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C1" w:rsidRDefault="0078649E">
      <w:pPr>
        <w:ind w:left="567" w:right="-426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Приложение №5</w:t>
      </w:r>
    </w:p>
    <w:p w:rsidR="009176C1" w:rsidRPr="009920E9" w:rsidRDefault="0078649E">
      <w:pPr>
        <w:ind w:left="567" w:right="-426"/>
        <w:jc w:val="righ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к </w:t>
      </w:r>
      <w:r w:rsidRPr="009920E9">
        <w:rPr>
          <w:rFonts w:cs="Times New Roman"/>
          <w:b/>
          <w:sz w:val="20"/>
          <w:szCs w:val="20"/>
        </w:rPr>
        <w:t>извещению на проведение запроса</w:t>
      </w:r>
    </w:p>
    <w:p w:rsidR="009176C1" w:rsidRDefault="006555C7">
      <w:pPr>
        <w:ind w:right="-426"/>
        <w:jc w:val="right"/>
        <w:rPr>
          <w:rFonts w:cs="Times New Roman"/>
          <w:b/>
          <w:sz w:val="20"/>
          <w:szCs w:val="20"/>
        </w:rPr>
      </w:pPr>
      <w:r w:rsidRPr="009920E9">
        <w:rPr>
          <w:rFonts w:cs="Times New Roman"/>
          <w:b/>
          <w:sz w:val="20"/>
          <w:szCs w:val="20"/>
        </w:rPr>
        <w:t>оферт</w:t>
      </w:r>
      <w:r w:rsidR="0078649E" w:rsidRPr="009920E9">
        <w:rPr>
          <w:rFonts w:cs="Times New Roman"/>
          <w:b/>
          <w:sz w:val="20"/>
          <w:szCs w:val="20"/>
        </w:rPr>
        <w:t xml:space="preserve"> в электронной форме</w:t>
      </w:r>
    </w:p>
    <w:p w:rsidR="009176C1" w:rsidRDefault="009176C1">
      <w:pPr>
        <w:ind w:right="-426"/>
        <w:rPr>
          <w:rFonts w:cs="Times New Roman"/>
          <w:b/>
          <w:sz w:val="20"/>
          <w:szCs w:val="20"/>
        </w:rPr>
      </w:pPr>
    </w:p>
    <w:p w:rsidR="009176C1" w:rsidRDefault="009176C1">
      <w:pPr>
        <w:rPr>
          <w:rFonts w:cs="Times New Roman"/>
          <w:b/>
          <w:sz w:val="20"/>
          <w:szCs w:val="20"/>
        </w:rPr>
      </w:pPr>
    </w:p>
    <w:p w:rsidR="009176C1" w:rsidRDefault="0078649E">
      <w:pPr>
        <w:pStyle w:val="ConsPlusNormal"/>
        <w:jc w:val="center"/>
        <w:rPr>
          <w:b/>
        </w:rPr>
      </w:pPr>
      <w:r>
        <w:rPr>
          <w:b/>
        </w:rPr>
        <w:t>ТЕХНИЧЕСКОЕ ЗАДАНИЕ</w:t>
      </w:r>
    </w:p>
    <w:p w:rsidR="009176C1" w:rsidRDefault="009176C1">
      <w:pPr>
        <w:pStyle w:val="ConsPlusNormal"/>
        <w:ind w:right="-426"/>
        <w:jc w:val="center"/>
        <w:rPr>
          <w:b/>
        </w:rPr>
      </w:pPr>
    </w:p>
    <w:p w:rsidR="009176C1" w:rsidRDefault="0078649E">
      <w:pPr>
        <w:ind w:left="-1134" w:right="-426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1. Требования, установленные заказчиком </w:t>
      </w:r>
      <w:r>
        <w:rPr>
          <w:rFonts w:eastAsia="Times New Roman" w:cs="Times New Roman"/>
          <w:sz w:val="20"/>
          <w:szCs w:val="20"/>
          <w:lang w:eastAsia="ru-RU"/>
        </w:rPr>
        <w:t>к количественным, функциональным характеристикам (потребительским свойствам) товара, и иные показатели, связанные с определением соответствия поставляемого товара.</w:t>
      </w:r>
    </w:p>
    <w:p w:rsidR="009176C1" w:rsidRDefault="009176C1">
      <w:pPr>
        <w:pStyle w:val="ConsPlusNormal"/>
        <w:jc w:val="both"/>
      </w:pPr>
    </w:p>
    <w:tbl>
      <w:tblPr>
        <w:tblStyle w:val="afa"/>
        <w:tblW w:w="11057" w:type="dxa"/>
        <w:tblInd w:w="-1168" w:type="dxa"/>
        <w:tblLook w:val="04A0" w:firstRow="1" w:lastRow="0" w:firstColumn="1" w:lastColumn="0" w:noHBand="0" w:noVBand="1"/>
      </w:tblPr>
      <w:tblGrid>
        <w:gridCol w:w="702"/>
        <w:gridCol w:w="1000"/>
        <w:gridCol w:w="1275"/>
        <w:gridCol w:w="1560"/>
        <w:gridCol w:w="4536"/>
        <w:gridCol w:w="1984"/>
      </w:tblGrid>
      <w:tr w:rsidR="00D7784F" w:rsidTr="00D21889">
        <w:tc>
          <w:tcPr>
            <w:tcW w:w="702" w:type="dxa"/>
            <w:vAlign w:val="center"/>
          </w:tcPr>
          <w:p w:rsidR="00D7784F" w:rsidRPr="004C1103" w:rsidRDefault="00D7784F" w:rsidP="00D21889">
            <w:pPr>
              <w:jc w:val="center"/>
              <w:rPr>
                <w:rFonts w:cs="Times New Roman"/>
                <w:b/>
              </w:rPr>
            </w:pPr>
            <w:r w:rsidRPr="004C1103">
              <w:rPr>
                <w:rFonts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C1103">
              <w:rPr>
                <w:rFonts w:cs="Times New Roman"/>
                <w:b/>
                <w:sz w:val="18"/>
                <w:szCs w:val="18"/>
              </w:rPr>
              <w:t>п</w:t>
            </w:r>
            <w:proofErr w:type="gramEnd"/>
            <w:r w:rsidRPr="004C1103">
              <w:rPr>
                <w:rFonts w:cs="Times New Roman"/>
                <w:b/>
                <w:sz w:val="18"/>
                <w:szCs w:val="18"/>
                <w:lang w:val="en-US"/>
              </w:rPr>
              <w:t>/</w:t>
            </w:r>
            <w:r w:rsidRPr="004C1103">
              <w:rPr>
                <w:rFonts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000" w:type="dxa"/>
            <w:vAlign w:val="center"/>
          </w:tcPr>
          <w:p w:rsidR="00D7784F" w:rsidRPr="004C1103" w:rsidRDefault="00D7784F" w:rsidP="00D21889">
            <w:pPr>
              <w:jc w:val="center"/>
              <w:rPr>
                <w:rFonts w:cs="Times New Roman"/>
                <w:b/>
              </w:rPr>
            </w:pPr>
            <w:r w:rsidRPr="004C1103">
              <w:rPr>
                <w:rFonts w:cs="Times New Roman"/>
                <w:b/>
                <w:sz w:val="18"/>
                <w:szCs w:val="18"/>
              </w:rPr>
              <w:t>Код по ОКВЭД</w:t>
            </w:r>
            <w:proofErr w:type="gramStart"/>
            <w:r w:rsidRPr="004C1103">
              <w:rPr>
                <w:rFonts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5" w:type="dxa"/>
            <w:vAlign w:val="center"/>
          </w:tcPr>
          <w:p w:rsidR="00D7784F" w:rsidRPr="004C1103" w:rsidRDefault="00D7784F" w:rsidP="00D21889">
            <w:pPr>
              <w:jc w:val="center"/>
              <w:rPr>
                <w:rFonts w:cs="Times New Roman"/>
                <w:b/>
              </w:rPr>
            </w:pPr>
            <w:r w:rsidRPr="004C1103">
              <w:rPr>
                <w:rFonts w:cs="Times New Roman"/>
                <w:b/>
                <w:sz w:val="18"/>
                <w:szCs w:val="18"/>
              </w:rPr>
              <w:t>Код ОКПД</w:t>
            </w:r>
            <w:proofErr w:type="gramStart"/>
            <w:r w:rsidRPr="004C1103">
              <w:rPr>
                <w:rFonts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D7784F" w:rsidRPr="004C1103" w:rsidRDefault="00D7784F" w:rsidP="00D21889">
            <w:pPr>
              <w:jc w:val="center"/>
              <w:rPr>
                <w:rFonts w:cs="Times New Roman"/>
                <w:b/>
              </w:rPr>
            </w:pPr>
            <w:r w:rsidRPr="004C1103">
              <w:rPr>
                <w:rFonts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536" w:type="dxa"/>
            <w:vAlign w:val="center"/>
          </w:tcPr>
          <w:p w:rsidR="00D7784F" w:rsidRPr="004C1103" w:rsidRDefault="00D7784F" w:rsidP="00D21889">
            <w:pPr>
              <w:pStyle w:val="af9"/>
              <w:jc w:val="center"/>
              <w:rPr>
                <w:rFonts w:eastAsia="Times New Roman" w:cs="Times New Roman"/>
                <w:b/>
                <w:sz w:val="20"/>
                <w:szCs w:val="18"/>
                <w:lang w:eastAsia="ru-RU"/>
              </w:rPr>
            </w:pPr>
            <w:r w:rsidRPr="004C1103">
              <w:rPr>
                <w:rFonts w:eastAsia="Times New Roman" w:cs="Times New Roman"/>
                <w:b/>
                <w:sz w:val="20"/>
                <w:szCs w:val="18"/>
                <w:lang w:eastAsia="ru-RU"/>
              </w:rPr>
              <w:t>Технические и функциональные характеристики товара</w:t>
            </w:r>
          </w:p>
          <w:p w:rsidR="00D7784F" w:rsidRPr="004C1103" w:rsidRDefault="00D7784F" w:rsidP="00D21889">
            <w:pPr>
              <w:jc w:val="center"/>
              <w:rPr>
                <w:rFonts w:cs="Times New Roman"/>
                <w:b/>
              </w:rPr>
            </w:pPr>
            <w:r w:rsidRPr="004C1103">
              <w:rPr>
                <w:rFonts w:eastAsia="Times New Roman" w:cs="Times New Roman"/>
                <w:b/>
                <w:sz w:val="20"/>
                <w:szCs w:val="18"/>
                <w:lang w:eastAsia="ru-RU"/>
              </w:rPr>
              <w:t>(описание объекта закупки)</w:t>
            </w:r>
          </w:p>
        </w:tc>
        <w:tc>
          <w:tcPr>
            <w:tcW w:w="1984" w:type="dxa"/>
            <w:vAlign w:val="center"/>
          </w:tcPr>
          <w:p w:rsidR="00D7784F" w:rsidRPr="004C1103" w:rsidRDefault="00D7784F" w:rsidP="00D21889">
            <w:pPr>
              <w:jc w:val="center"/>
              <w:rPr>
                <w:rFonts w:cs="Times New Roman"/>
                <w:b/>
              </w:rPr>
            </w:pPr>
            <w:r w:rsidRPr="004C1103">
              <w:rPr>
                <w:rFonts w:cs="Times New Roman"/>
                <w:b/>
                <w:sz w:val="18"/>
                <w:szCs w:val="18"/>
              </w:rPr>
              <w:t xml:space="preserve">Количество поставляемого товара (Объём, </w:t>
            </w:r>
            <w:proofErr w:type="gramStart"/>
            <w:r w:rsidRPr="004C1103">
              <w:rPr>
                <w:rFonts w:cs="Times New Roman"/>
                <w:b/>
                <w:sz w:val="18"/>
                <w:szCs w:val="18"/>
              </w:rPr>
              <w:t>кг</w:t>
            </w:r>
            <w:proofErr w:type="gramEnd"/>
            <w:r w:rsidRPr="004C1103"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  <w:tr w:rsidR="00D7784F" w:rsidTr="00D21889">
        <w:tc>
          <w:tcPr>
            <w:tcW w:w="702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10.11</w:t>
            </w:r>
          </w:p>
        </w:tc>
        <w:tc>
          <w:tcPr>
            <w:tcW w:w="1275" w:type="dxa"/>
            <w:vAlign w:val="center"/>
          </w:tcPr>
          <w:p w:rsidR="00D7784F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10.11.31.110</w:t>
            </w:r>
          </w:p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784F" w:rsidRPr="00D3571B" w:rsidRDefault="00D7784F" w:rsidP="0048334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Мясо говядина замороженное б/</w:t>
            </w:r>
            <w:proofErr w:type="gramStart"/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4536" w:type="dxa"/>
          </w:tcPr>
          <w:p w:rsidR="00D7784F" w:rsidRPr="00D3571B" w:rsidRDefault="00D7784F" w:rsidP="009920E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Мясо говядины замороженное, не ниже 1 сорта, бескостное, задняя часть, правильно обработанное, свежее, без </w:t>
            </w:r>
            <w:r w:rsidRPr="009920E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признаков порчи, дефектов. Без красителей и стабилизаторов. </w:t>
            </w:r>
            <w:r w:rsidR="006555C7" w:rsidRPr="009920E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Соответствие нормативной документации </w:t>
            </w:r>
            <w:r w:rsidRPr="009920E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ГОСТ 31797 – 2012 «Мясо говядины разделка на отруби. Технические условия», Сертификат соответствия, ветеринарное свидетельство формы № 2, ветеринарная справка № 4.  Обязательное</w:t>
            </w: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наличие документов, подтверждающих качество продукции.</w:t>
            </w:r>
          </w:p>
        </w:tc>
        <w:tc>
          <w:tcPr>
            <w:tcW w:w="1984" w:type="dxa"/>
            <w:vAlign w:val="center"/>
          </w:tcPr>
          <w:p w:rsidR="00D7784F" w:rsidRPr="00D3571B" w:rsidRDefault="0061693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320 кг</w:t>
            </w:r>
          </w:p>
        </w:tc>
      </w:tr>
      <w:tr w:rsidR="00D7784F" w:rsidTr="00D21889">
        <w:tc>
          <w:tcPr>
            <w:tcW w:w="702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10.11</w:t>
            </w:r>
          </w:p>
        </w:tc>
        <w:tc>
          <w:tcPr>
            <w:tcW w:w="1275" w:type="dxa"/>
            <w:vAlign w:val="center"/>
          </w:tcPr>
          <w:p w:rsidR="00D7784F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  <w:shd w:val="clear" w:color="auto" w:fill="FFFFFF"/>
              </w:rPr>
              <w:t>10.11.32.110</w:t>
            </w:r>
          </w:p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784F" w:rsidRPr="00D3571B" w:rsidRDefault="00D7784F" w:rsidP="0048334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Мясо свинина б/</w:t>
            </w:r>
            <w:proofErr w:type="gramStart"/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4536" w:type="dxa"/>
          </w:tcPr>
          <w:p w:rsidR="00D7784F" w:rsidRPr="00D3571B" w:rsidRDefault="00D7784F" w:rsidP="00D2188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Мясо свинины</w:t>
            </w:r>
            <w:proofErr w:type="gramEnd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замороженное, не ниже 1 сорта, бескостное,</w:t>
            </w: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бледно-розового или бледно-красного цвета. </w:t>
            </w: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Правильно </w:t>
            </w:r>
            <w:proofErr w:type="gramStart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обработанное</w:t>
            </w:r>
            <w:proofErr w:type="gramEnd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9920E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свежее, без признаков порчи, дефектов. Без красителей и стабилизаторов. </w:t>
            </w:r>
            <w:r w:rsidR="006555C7" w:rsidRPr="009920E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Соответствие нормативной документации </w:t>
            </w:r>
            <w:r w:rsidRPr="009920E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ГОСТ</w:t>
            </w: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31778 – 2012 «</w:t>
            </w:r>
            <w:proofErr w:type="gramStart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Мясо свинины</w:t>
            </w:r>
            <w:proofErr w:type="gramEnd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разделка на отруби. Технические условия», </w:t>
            </w: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Сертификат соответствия, ветеринарное свидетельство формы № 2, ветеринарная справка № 4.  Обязательное наличие документов, подтверждающих качество продукции.</w:t>
            </w:r>
          </w:p>
        </w:tc>
        <w:tc>
          <w:tcPr>
            <w:tcW w:w="1984" w:type="dxa"/>
            <w:vAlign w:val="center"/>
          </w:tcPr>
          <w:p w:rsidR="00D7784F" w:rsidRPr="00D3571B" w:rsidRDefault="0061693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115 кг</w:t>
            </w:r>
          </w:p>
        </w:tc>
      </w:tr>
      <w:tr w:rsidR="00D7784F" w:rsidTr="00D21889">
        <w:tc>
          <w:tcPr>
            <w:tcW w:w="702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10.11</w:t>
            </w:r>
          </w:p>
        </w:tc>
        <w:tc>
          <w:tcPr>
            <w:tcW w:w="1275" w:type="dxa"/>
            <w:vAlign w:val="center"/>
          </w:tcPr>
          <w:p w:rsidR="00D7784F" w:rsidRPr="00D3571B" w:rsidRDefault="00D7784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10.11.39.190</w:t>
            </w:r>
          </w:p>
        </w:tc>
        <w:tc>
          <w:tcPr>
            <w:tcW w:w="1560" w:type="dxa"/>
            <w:vAlign w:val="center"/>
          </w:tcPr>
          <w:p w:rsidR="00D7784F" w:rsidRPr="00D3571B" w:rsidRDefault="00D7784F" w:rsidP="0048334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cs="Times New Roman"/>
                <w:color w:val="000000" w:themeColor="text1"/>
                <w:sz w:val="18"/>
                <w:szCs w:val="18"/>
              </w:rPr>
              <w:t>Печень говяжья</w:t>
            </w:r>
          </w:p>
        </w:tc>
        <w:tc>
          <w:tcPr>
            <w:tcW w:w="4536" w:type="dxa"/>
          </w:tcPr>
          <w:p w:rsidR="00D7784F" w:rsidRPr="00D3571B" w:rsidRDefault="00D7784F" w:rsidP="00D2188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Печень говяжья не ниже 1-ой категории замороженная, без потемнений наружного слоя.  </w:t>
            </w:r>
            <w:proofErr w:type="gramStart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Заморожена</w:t>
            </w:r>
            <w:proofErr w:type="gramEnd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целиком, поштучно или блоками. Печень говяжья чистая, освобождена от наружных кровеносных сосудов, лимфоузлов, жира, желчного пузыря и протоков. Цвет от </w:t>
            </w:r>
            <w:proofErr w:type="gramStart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светло-красного</w:t>
            </w:r>
            <w:proofErr w:type="gramEnd"/>
            <w:r w:rsidRPr="00D3571B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 темно-коричневого без болезненных изменений и посторонних запахов. Не допускается печень с изменениями естественного цвета, с порезами и разрывами. Продукт соответствует ГОСТ 19342-73 «Печень крупного рогатого скота и свиней замороженная. Технические условия». Обязательное наличие документов, подтверждающих качество продукции.</w:t>
            </w:r>
          </w:p>
        </w:tc>
        <w:tc>
          <w:tcPr>
            <w:tcW w:w="1984" w:type="dxa"/>
            <w:vAlign w:val="center"/>
          </w:tcPr>
          <w:p w:rsidR="00D7784F" w:rsidRPr="00D3571B" w:rsidRDefault="0061693F" w:rsidP="00D2188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100 кг</w:t>
            </w:r>
          </w:p>
        </w:tc>
      </w:tr>
    </w:tbl>
    <w:p w:rsidR="009176C1" w:rsidRDefault="009176C1">
      <w:pPr>
        <w:ind w:left="-1134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176C1" w:rsidRDefault="0078649E">
      <w:pPr>
        <w:ind w:left="-1134" w:right="-426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>2. Требования к качеству поставляемого товара:</w:t>
      </w:r>
    </w:p>
    <w:p w:rsidR="009176C1" w:rsidRDefault="0078649E">
      <w:pPr>
        <w:tabs>
          <w:tab w:val="left" w:pos="709"/>
        </w:tabs>
        <w:ind w:left="-1134" w:right="-426" w:firstLine="708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Качество пищевых продуктов, материалы и изделия, обеспечение их безопасности, пищевая ценность пищевых продуктов должны соответствовать: </w:t>
      </w:r>
    </w:p>
    <w:p w:rsidR="009176C1" w:rsidRDefault="0078649E">
      <w:pPr>
        <w:tabs>
          <w:tab w:val="left" w:pos="709"/>
        </w:tabs>
        <w:ind w:left="-1134" w:right="-426" w:firstLine="709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- Федеральному закону от 02.01.2000 № 29-ФЗ «О качестве и безопасности пищевых продуктов»;</w:t>
      </w:r>
    </w:p>
    <w:p w:rsidR="009176C1" w:rsidRPr="00D7784F" w:rsidRDefault="0078649E">
      <w:pPr>
        <w:tabs>
          <w:tab w:val="left" w:pos="709"/>
        </w:tabs>
        <w:ind w:left="-1134" w:right="-426" w:firstLine="709"/>
        <w:jc w:val="both"/>
        <w:rPr>
          <w:rFonts w:eastAsia="Times New Roman" w:cs="Times New Roman"/>
          <w:sz w:val="20"/>
          <w:szCs w:val="20"/>
        </w:rPr>
      </w:pPr>
      <w:r w:rsidRPr="00D7784F">
        <w:rPr>
          <w:rFonts w:eastAsia="Times New Roman" w:cs="Times New Roman"/>
          <w:sz w:val="20"/>
          <w:szCs w:val="20"/>
          <w:lang w:eastAsia="ar-SA"/>
        </w:rPr>
        <w:t xml:space="preserve">- </w:t>
      </w:r>
      <w:r w:rsidRPr="00D7784F">
        <w:rPr>
          <w:rFonts w:eastAsia="Times New Roman" w:cs="Times New Roman"/>
          <w:sz w:val="20"/>
          <w:szCs w:val="20"/>
        </w:rPr>
        <w:t>Федеральному закону от 30.03.1999 N 52-ФЗ «О санитарно-эпидемиологическом благополучии населения»;</w:t>
      </w:r>
    </w:p>
    <w:p w:rsidR="009176C1" w:rsidRPr="00D7784F" w:rsidRDefault="0078649E">
      <w:pPr>
        <w:tabs>
          <w:tab w:val="left" w:pos="709"/>
        </w:tabs>
        <w:ind w:left="-1134" w:right="-426" w:firstLine="709"/>
        <w:jc w:val="both"/>
        <w:rPr>
          <w:rFonts w:eastAsia="Times New Roman" w:cs="Times New Roman"/>
          <w:sz w:val="20"/>
          <w:szCs w:val="20"/>
        </w:rPr>
      </w:pPr>
      <w:r w:rsidRPr="00D7784F">
        <w:rPr>
          <w:rFonts w:eastAsia="Times New Roman" w:cs="Times New Roman"/>
          <w:sz w:val="20"/>
          <w:szCs w:val="20"/>
        </w:rPr>
        <w:t>- Техническому регламенту Таможенного союза "О безопасности пищевой продукции" от 09.12.2011 № 021/2011;</w:t>
      </w:r>
    </w:p>
    <w:p w:rsidR="009176C1" w:rsidRPr="00D7784F" w:rsidRDefault="00D6356C">
      <w:pPr>
        <w:tabs>
          <w:tab w:val="left" w:pos="709"/>
        </w:tabs>
        <w:ind w:left="-1134" w:right="-426" w:firstLine="709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</w:t>
      </w:r>
      <w:r w:rsidR="0078649E" w:rsidRPr="00D7784F">
        <w:rPr>
          <w:rFonts w:eastAsia="Times New Roman" w:cs="Times New Roman"/>
          <w:sz w:val="20"/>
          <w:szCs w:val="20"/>
        </w:rPr>
        <w:t xml:space="preserve">Техническому регламенту Таможенного союза "Пищевая продукция в части ее маркировки" от 09.12.2011 № 022/2011.  </w:t>
      </w:r>
    </w:p>
    <w:p w:rsidR="009176C1" w:rsidRPr="00D7784F" w:rsidRDefault="0078649E">
      <w:pPr>
        <w:tabs>
          <w:tab w:val="left" w:pos="709"/>
        </w:tabs>
        <w:ind w:left="-1134" w:right="-426" w:firstLine="709"/>
        <w:jc w:val="both"/>
        <w:rPr>
          <w:rFonts w:eastAsia="Times New Roman" w:cs="Times New Roman"/>
          <w:sz w:val="20"/>
          <w:szCs w:val="20"/>
        </w:rPr>
      </w:pPr>
      <w:proofErr w:type="gramStart"/>
      <w:r w:rsidRPr="00D7784F">
        <w:rPr>
          <w:rFonts w:eastAsia="Times New Roman" w:cs="Times New Roman"/>
          <w:sz w:val="20"/>
          <w:szCs w:val="20"/>
        </w:rPr>
        <w:t xml:space="preserve">- </w:t>
      </w:r>
      <w:r w:rsidRPr="00D7784F">
        <w:rPr>
          <w:sz w:val="20"/>
          <w:szCs w:val="20"/>
          <w:lang w:eastAsia="ar-SA"/>
        </w:rPr>
        <w:t xml:space="preserve">Приказа </w:t>
      </w:r>
      <w:proofErr w:type="spellStart"/>
      <w:r w:rsidRPr="00D7784F">
        <w:rPr>
          <w:sz w:val="20"/>
          <w:szCs w:val="20"/>
          <w:lang w:eastAsia="ar-SA"/>
        </w:rPr>
        <w:t>Роспотребнадзора</w:t>
      </w:r>
      <w:proofErr w:type="spellEnd"/>
      <w:r w:rsidRPr="00D7784F">
        <w:rPr>
          <w:sz w:val="20"/>
          <w:szCs w:val="20"/>
          <w:lang w:eastAsia="ar-SA"/>
        </w:rPr>
        <w:t xml:space="preserve"> от 19.07.2007г. № 224 «О санитарно-эпидемиологических экспертизах, обследованиях, исследованиях, испытаниях и токсикологических, гигиенических и иных видах оценок» (вместе с «Порядком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оценок. </w:t>
      </w:r>
      <w:proofErr w:type="gramEnd"/>
    </w:p>
    <w:p w:rsidR="009176C1" w:rsidRDefault="0078649E">
      <w:pPr>
        <w:tabs>
          <w:tab w:val="left" w:pos="709"/>
        </w:tabs>
        <w:ind w:left="-1134" w:right="-426" w:firstLine="709"/>
        <w:jc w:val="both"/>
        <w:rPr>
          <w:rFonts w:eastAsia="Times New Roman" w:cs="Times New Roman"/>
          <w:sz w:val="20"/>
          <w:szCs w:val="20"/>
        </w:rPr>
      </w:pPr>
      <w:r w:rsidRPr="00D7784F">
        <w:rPr>
          <w:rFonts w:eastAsia="Arial Unicode MS" w:cs="Times New Roman"/>
          <w:bCs/>
          <w:color w:val="000000"/>
          <w:sz w:val="20"/>
          <w:szCs w:val="20"/>
        </w:rPr>
        <w:t xml:space="preserve">Тара и материалы, используемые для упаковывания и укупоривания продукта, должны соответствовать требованиям Технического регламента Таможенного союза от 16.08.2011 </w:t>
      </w:r>
      <w:proofErr w:type="gramStart"/>
      <w:r w:rsidRPr="00D7784F">
        <w:rPr>
          <w:rFonts w:eastAsia="Arial Unicode MS" w:cs="Times New Roman"/>
          <w:bCs/>
          <w:color w:val="000000"/>
          <w:sz w:val="20"/>
          <w:szCs w:val="20"/>
        </w:rPr>
        <w:t>ТР</w:t>
      </w:r>
      <w:proofErr w:type="gramEnd"/>
      <w:r w:rsidRPr="00D7784F">
        <w:rPr>
          <w:rFonts w:eastAsia="Arial Unicode MS" w:cs="Times New Roman"/>
          <w:bCs/>
          <w:color w:val="000000"/>
          <w:sz w:val="20"/>
          <w:szCs w:val="20"/>
        </w:rPr>
        <w:t xml:space="preserve"> ТС № 005/2011"О безопасности упаковки", в соответствии с которым они изготовлены, и обеспечивать сохранность качества и безопасности продуктов при их перевозках, хранении и реализации. </w:t>
      </w:r>
      <w:r w:rsidRPr="00D7784F">
        <w:rPr>
          <w:rFonts w:eastAsia="Times New Roman" w:cs="Times New Roman"/>
          <w:sz w:val="20"/>
          <w:szCs w:val="20"/>
          <w:lang w:eastAsia="ru-RU"/>
        </w:rPr>
        <w:t>Поставщик несет ответственность за соблюдение условий хранения товара до момента поставки.</w:t>
      </w:r>
    </w:p>
    <w:p w:rsidR="009176C1" w:rsidRDefault="009176C1">
      <w:pPr>
        <w:tabs>
          <w:tab w:val="left" w:pos="709"/>
        </w:tabs>
        <w:ind w:right="-426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9176C1" w:rsidRDefault="0078649E">
      <w:pPr>
        <w:ind w:left="-1134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>3. Место, сроки и условия поставки товара:</w:t>
      </w:r>
    </w:p>
    <w:p w:rsidR="009176C1" w:rsidRDefault="0078649E">
      <w:pPr>
        <w:ind w:left="-1134" w:right="-426"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Поставка Товара осуществляется </w:t>
      </w:r>
      <w:r w:rsidR="009920E9" w:rsidRPr="009920E9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с </w:t>
      </w:r>
      <w:r w:rsidR="0061693F">
        <w:rPr>
          <w:rFonts w:eastAsia="Times New Roman" w:cs="Times New Roman"/>
          <w:b/>
          <w:sz w:val="20"/>
          <w:szCs w:val="20"/>
          <w:u w:val="single"/>
          <w:lang w:eastAsia="ru-RU"/>
        </w:rPr>
        <w:t>01.04.2024 г до 30</w:t>
      </w:r>
      <w:r w:rsidR="009920E9" w:rsidRPr="009920E9">
        <w:rPr>
          <w:rFonts w:eastAsia="Times New Roman" w:cs="Times New Roman"/>
          <w:b/>
          <w:sz w:val="20"/>
          <w:szCs w:val="20"/>
          <w:u w:val="single"/>
          <w:lang w:eastAsia="ru-RU"/>
        </w:rPr>
        <w:t>.0</w:t>
      </w:r>
      <w:r w:rsidR="0061693F">
        <w:rPr>
          <w:rFonts w:eastAsia="Times New Roman" w:cs="Times New Roman"/>
          <w:b/>
          <w:sz w:val="20"/>
          <w:szCs w:val="20"/>
          <w:u w:val="single"/>
          <w:lang w:eastAsia="ru-RU"/>
        </w:rPr>
        <w:t>6</w:t>
      </w:r>
      <w:r w:rsidR="009920E9" w:rsidRPr="009920E9">
        <w:rPr>
          <w:rFonts w:eastAsia="Times New Roman" w:cs="Times New Roman"/>
          <w:b/>
          <w:sz w:val="20"/>
          <w:szCs w:val="20"/>
          <w:u w:val="single"/>
          <w:lang w:eastAsia="ru-RU"/>
        </w:rPr>
        <w:t>.2024 года.</w:t>
      </w:r>
      <w:r w:rsidR="009920E9">
        <w:rPr>
          <w:rFonts w:eastAsia="Times New Roman" w:cs="Times New Roman"/>
          <w:b/>
          <w:sz w:val="20"/>
          <w:szCs w:val="20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ru-RU"/>
        </w:rPr>
        <w:t xml:space="preserve">Поставщиком на склад Заказчика по адресу: </w:t>
      </w:r>
    </w:p>
    <w:p w:rsidR="009176C1" w:rsidRDefault="0078649E">
      <w:pPr>
        <w:pStyle w:val="af9"/>
        <w:ind w:left="-567" w:right="-426"/>
        <w:jc w:val="both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lastRenderedPageBreak/>
        <w:t>1. ул. Центральная д.23 «А», п. Малиновский, Советский район, ХМАО-Югра, Тюменская область, 628251, пищеблок</w:t>
      </w:r>
      <w:proofErr w:type="gramEnd"/>
    </w:p>
    <w:p w:rsidR="009176C1" w:rsidRDefault="0078649E">
      <w:pPr>
        <w:ind w:left="-567" w:right="-426"/>
        <w:rPr>
          <w:sz w:val="20"/>
          <w:szCs w:val="20"/>
        </w:rPr>
      </w:pPr>
      <w:r>
        <w:rPr>
          <w:rFonts w:cs="Times New Roman"/>
          <w:sz w:val="20"/>
          <w:szCs w:val="20"/>
        </w:rPr>
        <w:t>2.</w:t>
      </w:r>
      <w:r>
        <w:rPr>
          <w:sz w:val="20"/>
          <w:szCs w:val="20"/>
        </w:rPr>
        <w:t xml:space="preserve"> ул. Коммунистическая  д.5 «а», п. Таежный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Советский район, ХМАО-Югра, Тюменская область, 628259, пищеблок.</w:t>
      </w:r>
    </w:p>
    <w:p w:rsidR="009176C1" w:rsidRDefault="0078649E">
      <w:pPr>
        <w:ind w:left="-1134" w:right="-426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Поставщик обязан обеспечить погрузку, укладку, перевозку, разгрузку в помещении склада Заказчика своими силами и за свой счет. </w:t>
      </w:r>
    </w:p>
    <w:p w:rsidR="009176C1" w:rsidRDefault="009176C1">
      <w:pPr>
        <w:tabs>
          <w:tab w:val="left" w:pos="1134"/>
          <w:tab w:val="left" w:pos="9354"/>
        </w:tabs>
        <w:ind w:left="-1134" w:right="-426" w:firstLine="709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9176C1" w:rsidRDefault="0078649E">
      <w:pPr>
        <w:tabs>
          <w:tab w:val="left" w:pos="1134"/>
          <w:tab w:val="left" w:pos="9354"/>
        </w:tabs>
        <w:ind w:left="-1134" w:right="-426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ar-SA"/>
        </w:rPr>
        <w:t>4. 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Срок и объем предоставления гарантий качества товара: </w:t>
      </w:r>
    </w:p>
    <w:p w:rsidR="009176C1" w:rsidRDefault="0078649E">
      <w:pPr>
        <w:ind w:left="-1134" w:right="-426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Остаточный срок годности Товара, на момент его поставки, должен составлять не менее 70 %.</w:t>
      </w:r>
    </w:p>
    <w:p w:rsidR="009176C1" w:rsidRDefault="0078649E">
      <w:pPr>
        <w:ind w:left="-1134" w:right="-426"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В случае поставки товара, </w:t>
      </w:r>
      <w:r w:rsidRPr="009920E9">
        <w:rPr>
          <w:rFonts w:eastAsia="Times New Roman" w:cs="Times New Roman"/>
          <w:sz w:val="20"/>
          <w:szCs w:val="20"/>
          <w:lang w:eastAsia="ru-RU"/>
        </w:rPr>
        <w:t>качество которого не соответствует условиям договора, Поставщик обязуется произвести его замену на Товар надлежащего качества в течение 1 рабочего дня   с момента</w:t>
      </w:r>
      <w:r>
        <w:rPr>
          <w:rFonts w:eastAsia="Times New Roman" w:cs="Times New Roman"/>
          <w:sz w:val="20"/>
          <w:szCs w:val="20"/>
          <w:lang w:eastAsia="ru-RU"/>
        </w:rPr>
        <w:t xml:space="preserve"> получения от Заказчика претензии. Убытки, возникшие в связи с заменой Товара, несет Поставщик.</w:t>
      </w:r>
    </w:p>
    <w:p w:rsidR="009176C1" w:rsidRDefault="009176C1">
      <w:pPr>
        <w:ind w:left="-1134" w:right="-426"/>
        <w:rPr>
          <w:rFonts w:eastAsia="MS Mincho" w:cs="Times New Roman"/>
          <w:b/>
          <w:sz w:val="20"/>
          <w:szCs w:val="20"/>
        </w:rPr>
      </w:pPr>
    </w:p>
    <w:p w:rsidR="009176C1" w:rsidRDefault="009176C1">
      <w:pPr>
        <w:ind w:left="-1134"/>
        <w:rPr>
          <w:rFonts w:eastAsia="MS Mincho" w:cs="Times New Roman"/>
          <w:b/>
          <w:sz w:val="20"/>
          <w:szCs w:val="20"/>
        </w:rPr>
      </w:pPr>
    </w:p>
    <w:p w:rsidR="009176C1" w:rsidRDefault="009176C1">
      <w:pPr>
        <w:ind w:right="-426"/>
      </w:pPr>
    </w:p>
    <w:p w:rsidR="009176C1" w:rsidRDefault="009176C1">
      <w:pPr>
        <w:ind w:right="-426"/>
      </w:pPr>
    </w:p>
    <w:sectPr w:rsidR="009176C1" w:rsidSect="0053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8D" w:rsidRDefault="00A7288D">
      <w:r>
        <w:separator/>
      </w:r>
    </w:p>
  </w:endnote>
  <w:endnote w:type="continuationSeparator" w:id="0">
    <w:p w:rsidR="00A7288D" w:rsidRDefault="00A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8D" w:rsidRDefault="00A7288D">
      <w:r>
        <w:separator/>
      </w:r>
    </w:p>
  </w:footnote>
  <w:footnote w:type="continuationSeparator" w:id="0">
    <w:p w:rsidR="00A7288D" w:rsidRDefault="00A7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6C1"/>
    <w:rsid w:val="001A7288"/>
    <w:rsid w:val="00483340"/>
    <w:rsid w:val="00530B3F"/>
    <w:rsid w:val="00593405"/>
    <w:rsid w:val="006138A0"/>
    <w:rsid w:val="0061693F"/>
    <w:rsid w:val="006555C7"/>
    <w:rsid w:val="0078649E"/>
    <w:rsid w:val="007C6800"/>
    <w:rsid w:val="009176C1"/>
    <w:rsid w:val="009920E9"/>
    <w:rsid w:val="009C0DB3"/>
    <w:rsid w:val="00A33E44"/>
    <w:rsid w:val="00A7288D"/>
    <w:rsid w:val="00D6356C"/>
    <w:rsid w:val="00D7784F"/>
    <w:rsid w:val="00DA643D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F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30B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0B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0B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0B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0B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30B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30B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30B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30B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B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30B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30B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30B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30B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30B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30B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30B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30B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0B3F"/>
    <w:pPr>
      <w:ind w:left="720"/>
      <w:contextualSpacing/>
    </w:pPr>
  </w:style>
  <w:style w:type="paragraph" w:styleId="a4">
    <w:name w:val="No Spacing"/>
    <w:uiPriority w:val="1"/>
    <w:qFormat/>
    <w:rsid w:val="00530B3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30B3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30B3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0B3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530B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0B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0B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0B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0B3F"/>
    <w:rPr>
      <w:i/>
    </w:rPr>
  </w:style>
  <w:style w:type="paragraph" w:styleId="ab">
    <w:name w:val="header"/>
    <w:basedOn w:val="a"/>
    <w:link w:val="ac"/>
    <w:uiPriority w:val="99"/>
    <w:unhideWhenUsed/>
    <w:rsid w:val="00530B3F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0B3F"/>
  </w:style>
  <w:style w:type="paragraph" w:styleId="ad">
    <w:name w:val="footer"/>
    <w:basedOn w:val="a"/>
    <w:link w:val="ae"/>
    <w:uiPriority w:val="99"/>
    <w:unhideWhenUsed/>
    <w:rsid w:val="00530B3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30B3F"/>
  </w:style>
  <w:style w:type="paragraph" w:styleId="af">
    <w:name w:val="caption"/>
    <w:basedOn w:val="a"/>
    <w:next w:val="a"/>
    <w:uiPriority w:val="35"/>
    <w:semiHidden/>
    <w:unhideWhenUsed/>
    <w:qFormat/>
    <w:rsid w:val="00530B3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30B3F"/>
  </w:style>
  <w:style w:type="table" w:customStyle="1" w:styleId="TableGridLight">
    <w:name w:val="Table Grid Light"/>
    <w:basedOn w:val="a1"/>
    <w:uiPriority w:val="59"/>
    <w:rsid w:val="00530B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30B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530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0B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0B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30B3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530B3F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530B3F"/>
    <w:rPr>
      <w:sz w:val="18"/>
    </w:rPr>
  </w:style>
  <w:style w:type="character" w:styleId="af3">
    <w:name w:val="footnote reference"/>
    <w:basedOn w:val="a0"/>
    <w:uiPriority w:val="99"/>
    <w:unhideWhenUsed/>
    <w:rsid w:val="00530B3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30B3F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30B3F"/>
    <w:rPr>
      <w:sz w:val="20"/>
    </w:rPr>
  </w:style>
  <w:style w:type="character" w:styleId="af6">
    <w:name w:val="endnote reference"/>
    <w:basedOn w:val="a0"/>
    <w:uiPriority w:val="99"/>
    <w:semiHidden/>
    <w:unhideWhenUsed/>
    <w:rsid w:val="00530B3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30B3F"/>
    <w:pPr>
      <w:spacing w:after="57"/>
    </w:pPr>
  </w:style>
  <w:style w:type="paragraph" w:styleId="23">
    <w:name w:val="toc 2"/>
    <w:basedOn w:val="a"/>
    <w:next w:val="a"/>
    <w:uiPriority w:val="39"/>
    <w:unhideWhenUsed/>
    <w:rsid w:val="00530B3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30B3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30B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30B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0B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0B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0B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0B3F"/>
    <w:pPr>
      <w:spacing w:after="57"/>
      <w:ind w:left="2268"/>
    </w:pPr>
  </w:style>
  <w:style w:type="paragraph" w:styleId="af7">
    <w:name w:val="TOC Heading"/>
    <w:uiPriority w:val="39"/>
    <w:unhideWhenUsed/>
    <w:rsid w:val="00530B3F"/>
  </w:style>
  <w:style w:type="paragraph" w:styleId="af8">
    <w:name w:val="table of figures"/>
    <w:basedOn w:val="a"/>
    <w:next w:val="a"/>
    <w:uiPriority w:val="99"/>
    <w:unhideWhenUsed/>
    <w:rsid w:val="00530B3F"/>
  </w:style>
  <w:style w:type="paragraph" w:customStyle="1" w:styleId="af9">
    <w:name w:val="Содержимое таблицы"/>
    <w:basedOn w:val="a"/>
    <w:rsid w:val="00530B3F"/>
    <w:pPr>
      <w:suppressLineNumbers/>
    </w:pPr>
  </w:style>
  <w:style w:type="paragraph" w:customStyle="1" w:styleId="ConsPlusNormal">
    <w:name w:val="ConsPlusNormal"/>
    <w:link w:val="ConsPlusNormal0"/>
    <w:qFormat/>
    <w:rsid w:val="00530B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530B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a">
    <w:name w:val="Table Grid"/>
    <w:basedOn w:val="a1"/>
    <w:uiPriority w:val="59"/>
    <w:rsid w:val="0053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5</cp:revision>
  <dcterms:created xsi:type="dcterms:W3CDTF">2023-10-31T14:21:00Z</dcterms:created>
  <dcterms:modified xsi:type="dcterms:W3CDTF">2024-03-21T07:54:00Z</dcterms:modified>
</cp:coreProperties>
</file>