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0"/>
        <w:jc w:val="center"/>
        <w:rPr/>
      </w:pPr>
      <w:r>
        <w:rPr/>
        <w:t>«Техническое задание»</w:t>
      </w:r>
    </w:p>
    <w:p>
      <w:pPr>
        <w:pStyle w:val="Normal"/>
        <w:rPr/>
      </w:pPr>
      <w:r>
        <w:rPr/>
      </w:r>
    </w:p>
    <w:p>
      <w:pPr>
        <w:pStyle w:val="Normal"/>
        <w:ind w:firstLine="708" w:end="0"/>
        <w:jc w:val="both"/>
        <w:rPr>
          <w:bCs/>
        </w:rPr>
      </w:pPr>
      <w:r>
        <w:rPr>
          <w:bCs/>
        </w:rPr>
        <w:t>В разделе «Техническое задание» устанавливаются требования: к качеству, техническим характеристикам товара, к их безопасности, к функциональным характеристикам (потребительским свойствам) товара, к размерам, упаковке, отгрузке (поставке) товара и иные показатели, связанные с определением соответствия поставляемого товара потребностям Заказчика.</w:t>
      </w:r>
    </w:p>
    <w:p>
      <w:pPr>
        <w:pStyle w:val="Normal"/>
        <w:numPr>
          <w:ilvl w:val="1"/>
          <w:numId w:val="1"/>
        </w:numPr>
        <w:jc w:val="both"/>
        <w:rPr/>
      </w:pPr>
      <w:r>
        <w:rPr>
          <w:b/>
          <w:bCs/>
          <w:i/>
        </w:rPr>
        <w:t>Описание товара</w:t>
      </w:r>
    </w:p>
    <w:p>
      <w:pPr>
        <w:pStyle w:val="Normal"/>
        <w:ind w:start="1440" w:end="0"/>
        <w:jc w:val="both"/>
        <w:rPr>
          <w:b/>
          <w:bCs/>
          <w:i/>
          <w:i/>
        </w:rPr>
      </w:pPr>
      <w:r>
        <w:rPr>
          <w:b/>
          <w:bCs/>
          <w:i/>
        </w:rPr>
      </w:r>
    </w:p>
    <w:p>
      <w:pPr>
        <w:pStyle w:val="Normal"/>
        <w:rPr>
          <w:b/>
          <w:bCs/>
          <w:i/>
          <w:i/>
        </w:rPr>
      </w:pPr>
      <w:r>
        <w:rPr>
          <w:b/>
          <w:bCs/>
          <w:i/>
        </w:rPr>
      </w:r>
    </w:p>
    <w:tbl>
      <w:tblPr>
        <w:tblW w:w="9526" w:type="dxa"/>
        <w:jc w:val="start"/>
        <w:tblInd w:w="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651"/>
        <w:gridCol w:w="6182"/>
        <w:gridCol w:w="2693"/>
      </w:tblGrid>
      <w:tr>
        <w:trPr/>
        <w:tc>
          <w:tcPr>
            <w:tcW w:w="6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before="0" w:after="0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61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before="0" w:after="0"/>
              <w:jc w:val="center"/>
              <w:rPr/>
            </w:pPr>
            <w:r>
              <w:rPr/>
              <w:t>Наименование товара</w:t>
            </w:r>
          </w:p>
        </w:tc>
        <w:tc>
          <w:tcPr>
            <w:tcW w:w="26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before="0" w:after="0"/>
              <w:jc w:val="center"/>
              <w:rPr/>
            </w:pPr>
            <w:r>
              <w:rPr/>
              <w:t>Количество</w:t>
            </w:r>
          </w:p>
          <w:p>
            <w:pPr>
              <w:pStyle w:val="BodyText"/>
              <w:snapToGrid w:val="false"/>
              <w:spacing w:before="0" w:after="0"/>
              <w:jc w:val="center"/>
              <w:rPr/>
            </w:pPr>
            <w:r>
              <w:rPr/>
              <w:t>(литры)</w:t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BodyText"/>
              <w:snapToGrid w:val="false"/>
              <w:spacing w:before="0" w:after="0"/>
              <w:jc w:val="center"/>
              <w:rPr/>
            </w:pPr>
            <w:r>
              <w:rPr/>
              <w:t>1.</w:t>
            </w:r>
          </w:p>
        </w:tc>
        <w:tc>
          <w:tcPr>
            <w:tcW w:w="61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Дизельное топливо (летнее), экологический класс не ниже К 5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 xml:space="preserve">Соответствие  </w:t>
            </w:r>
            <w:r>
              <w:rPr>
                <w:color w:val="000000"/>
                <w:spacing w:val="2"/>
                <w:shd w:fill="FFFFFF" w:val="clear"/>
              </w:rPr>
              <w:t xml:space="preserve">ГОСТ Р 52368-2005 </w:t>
            </w:r>
            <w:r>
              <w:rPr>
                <w:i/>
                <w:iCs/>
                <w:color w:val="000000"/>
                <w:spacing w:val="2"/>
                <w:shd w:fill="FFFFFF" w:val="clear"/>
              </w:rPr>
              <w:t xml:space="preserve">(ЕН 590:2009+А1) с изм. 1  </w:t>
            </w:r>
            <w:r>
              <w:rPr>
                <w:iCs/>
                <w:color w:val="000000"/>
                <w:spacing w:val="2"/>
                <w:shd w:fill="FFFFFF" w:val="clear"/>
              </w:rPr>
              <w:t xml:space="preserve">или </w:t>
            </w:r>
            <w:r>
              <w:rPr>
                <w:color w:val="000000"/>
                <w:shd w:fill="FFFFFF" w:val="clear"/>
              </w:rPr>
              <w:t>ГОСТ 32511-2013 (ЕН 590:2009)</w:t>
            </w:r>
            <w:r>
              <w:rPr>
                <w:color w:val="000000"/>
              </w:rPr>
              <w:t xml:space="preserve">  сорт С (</w:t>
            </w:r>
            <w:r>
              <w:rPr>
                <w:color w:val="000000"/>
                <w:lang w:val="en-US"/>
              </w:rPr>
              <w:t>B</w:t>
            </w:r>
            <w:r>
              <w:rPr>
                <w:color w:val="000000"/>
              </w:rPr>
              <w:t xml:space="preserve">), вид </w:t>
            </w:r>
            <w:r>
              <w:rPr>
                <w:color w:val="000000"/>
                <w:lang w:val="en-US"/>
              </w:rPr>
              <w:t>III</w:t>
            </w:r>
          </w:p>
        </w:tc>
        <w:tc>
          <w:tcPr>
            <w:tcW w:w="26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snapToGrid w:val="false"/>
              <w:spacing w:before="0" w:after="0"/>
              <w:jc w:val="center"/>
              <w:rPr/>
            </w:pPr>
            <w:r>
              <w:rPr/>
              <w:t>1 000</w:t>
            </w:r>
          </w:p>
        </w:tc>
      </w:tr>
      <w:tr>
        <w:trPr/>
        <w:tc>
          <w:tcPr>
            <w:tcW w:w="651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BodyText"/>
              <w:snapToGrid w:val="false"/>
              <w:spacing w:before="0" w:after="0"/>
              <w:jc w:val="center"/>
              <w:rPr/>
            </w:pPr>
            <w:r>
              <w:rPr/>
              <w:t>2</w:t>
            </w:r>
            <w:r>
              <w:rPr>
                <w:lang w:val="en-US"/>
              </w:rPr>
              <w:t>.</w:t>
            </w:r>
          </w:p>
        </w:tc>
        <w:tc>
          <w:tcPr>
            <w:tcW w:w="61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Автомобильный бензин АИ-92, экологический класс не ниже К 5</w:t>
            </w:r>
          </w:p>
          <w:p>
            <w:pPr>
              <w:pStyle w:val="Style41"/>
              <w:widowControl/>
              <w:tabs>
                <w:tab w:val="clear" w:pos="708"/>
                <w:tab w:val="left" w:pos="720" w:leader="none"/>
              </w:tabs>
              <w:spacing w:lineRule="auto" w:line="240"/>
              <w:ind w:end="-5"/>
              <w:jc w:val="center"/>
              <w:rPr>
                <w:color w:val="000000"/>
              </w:rPr>
            </w:pPr>
            <w:r>
              <w:rPr>
                <w:color w:val="000000"/>
              </w:rPr>
              <w:t>Соответствие ГОСТ 32513-2013</w:t>
            </w:r>
          </w:p>
        </w:tc>
        <w:tc>
          <w:tcPr>
            <w:tcW w:w="26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snapToGrid w:val="false"/>
              <w:spacing w:before="0" w:after="0"/>
              <w:jc w:val="center"/>
              <w:rPr/>
            </w:pPr>
            <w:r>
              <w:rPr/>
              <w:t>10 000</w:t>
            </w:r>
          </w:p>
        </w:tc>
      </w:tr>
      <w:tr>
        <w:trPr/>
        <w:tc>
          <w:tcPr>
            <w:tcW w:w="651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BodyText"/>
              <w:snapToGrid w:val="false"/>
              <w:spacing w:before="0" w:after="0"/>
              <w:jc w:val="center"/>
              <w:rPr/>
            </w:pPr>
            <w:r>
              <w:rPr/>
              <w:t>3.</w:t>
            </w:r>
          </w:p>
        </w:tc>
        <w:tc>
          <w:tcPr>
            <w:tcW w:w="618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Сжиженный газ</w:t>
            </w:r>
          </w:p>
          <w:p>
            <w:pPr>
              <w:pStyle w:val="Style41"/>
              <w:widowControl/>
              <w:tabs>
                <w:tab w:val="clear" w:pos="708"/>
                <w:tab w:val="left" w:pos="720" w:leader="none"/>
              </w:tabs>
              <w:spacing w:lineRule="auto" w:line="240"/>
              <w:ind w:end="-5"/>
              <w:jc w:val="center"/>
              <w:rPr/>
            </w:pPr>
            <w:r>
              <w:rPr>
                <w:color w:val="000000"/>
              </w:rPr>
              <w:t xml:space="preserve">Соответствие </w:t>
            </w:r>
            <w:r>
              <w:rPr>
                <w:color w:val="000000"/>
                <w:shd w:fill="FFFFFF" w:val="clear"/>
              </w:rPr>
              <w:t>ГОСТ Р 52087-2018</w:t>
            </w:r>
          </w:p>
        </w:tc>
        <w:tc>
          <w:tcPr>
            <w:tcW w:w="269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snapToGrid w:val="false"/>
              <w:spacing w:before="0" w:after="0"/>
              <w:jc w:val="center"/>
              <w:rPr/>
            </w:pPr>
            <w:r>
              <w:rPr/>
              <w:t>4000</w:t>
            </w:r>
          </w:p>
        </w:tc>
      </w:tr>
    </w:tbl>
    <w:p>
      <w:pPr>
        <w:pStyle w:val="Normal"/>
        <w:ind w:end="48"/>
        <w:jc w:val="both"/>
        <w:rPr/>
      </w:pPr>
      <w:r>
        <w:rPr/>
      </w:r>
    </w:p>
    <w:p>
      <w:pPr>
        <w:pStyle w:val="Normal"/>
        <w:spacing w:lineRule="auto" w:line="252"/>
        <w:jc w:val="both"/>
        <w:rPr>
          <w:b/>
          <w:bCs/>
          <w:i/>
          <w:i/>
          <w:shd w:fill="FFFFFF" w:val="clear"/>
        </w:rPr>
      </w:pPr>
      <w:r>
        <w:rPr>
          <w:b/>
          <w:bCs/>
          <w:i/>
          <w:shd w:fill="FFFFFF" w:val="clear"/>
        </w:rPr>
        <w:t>2) Требования к качеству товара:</w:t>
      </w:r>
    </w:p>
    <w:p>
      <w:pPr>
        <w:pStyle w:val="Normal"/>
        <w:spacing w:lineRule="auto" w:line="252"/>
        <w:jc w:val="both"/>
        <w:rPr/>
      </w:pPr>
      <w:r>
        <w:rPr>
          <w:bCs/>
          <w:shd w:fill="FFFFFF" w:val="clear"/>
        </w:rPr>
        <w:t>а) Товар должен соответствовать требованиям, установленным техническим регламентом "О требованиях к автомобильному и авиационному бензину, дизельному и судовому топливу, топливу для реактивных двигателей и топочному мазуту", утвержденному Постановлением Правительства РФ от 27 февраля 2008 года № 118</w:t>
      </w:r>
      <w:r>
        <w:rPr>
          <w:bCs/>
          <w:lang w:eastAsia="ru-RU"/>
        </w:rPr>
        <w:t>(с изменениями от 25 сентября, 30 декабря 2008 г., 21 апреля 2010 г., 7 сентября 2011 г</w:t>
      </w:r>
      <w:r>
        <w:rPr>
          <w:bCs/>
          <w:shd w:fill="FFFFFF" w:val="clear"/>
        </w:rPr>
        <w:t xml:space="preserve">    </w:t>
      </w:r>
      <w:r>
        <w:rPr>
          <w:color w:val="000000"/>
          <w:shd w:fill="FFFFFF" w:val="clear"/>
        </w:rPr>
        <w:t>ГОСТ Р 52368-2005(ЕН 590:2009+А1) с изм. 1 или</w:t>
      </w:r>
      <w:r>
        <w:rPr>
          <w:bCs/>
          <w:color w:val="2D2D2D"/>
          <w:spacing w:val="2"/>
          <w:shd w:fill="FFFFFF" w:val="clear"/>
        </w:rPr>
        <w:t xml:space="preserve"> ГОСТ 32511-2013 (ЕН 590:2009), </w:t>
      </w:r>
      <w:r>
        <w:rPr>
          <w:rStyle w:val="2"/>
          <w:bCs/>
          <w:color w:val="000000"/>
          <w:sz w:val="22"/>
          <w:szCs w:val="22"/>
          <w:shd w:fill="FFFFFF" w:val="clear"/>
        </w:rPr>
        <w:t xml:space="preserve">ГОСТ Р 52087-2018 </w:t>
      </w:r>
      <w:r>
        <w:rPr>
          <w:bCs/>
          <w:color w:val="2D2D2D"/>
          <w:spacing w:val="2"/>
          <w:shd w:fill="FFFFFF" w:val="clear"/>
        </w:rPr>
        <w:t>.</w:t>
      </w:r>
    </w:p>
    <w:p>
      <w:pPr>
        <w:pStyle w:val="Normal"/>
        <w:spacing w:lineRule="auto" w:line="252"/>
        <w:jc w:val="both"/>
        <w:rPr/>
      </w:pPr>
      <w:r>
        <w:rPr>
          <w:bCs/>
          <w:shd w:fill="FFFFFF" w:val="clear"/>
        </w:rPr>
        <w:t xml:space="preserve">б) </w:t>
      </w:r>
      <w:r>
        <w:rPr>
          <w:bCs/>
          <w:color w:val="000000"/>
          <w:shd w:fill="FFFFFF" w:val="clear"/>
        </w:rPr>
        <w:t xml:space="preserve">Продукция должна соответствовать указанной маркировке, указанной в пункте «а» данного технического задания на поставку </w:t>
      </w:r>
      <w:r>
        <w:rPr>
          <w:color w:val="000000"/>
          <w:shd w:fill="FFFFFF" w:val="clear"/>
        </w:rPr>
        <w:t xml:space="preserve">ГСМ по топливным картам через сеть АЗС </w:t>
      </w:r>
      <w:r>
        <w:rPr>
          <w:bCs/>
          <w:color w:val="000000"/>
          <w:shd w:fill="FFFFFF" w:val="clear"/>
        </w:rPr>
        <w:t>в период июль-сентябрь 2024 года для нужд Пятигорского филиала  ГУП СК «Крайтранс».</w:t>
      </w:r>
    </w:p>
    <w:p>
      <w:pPr>
        <w:pStyle w:val="Normal"/>
        <w:jc w:val="both"/>
        <w:rPr/>
      </w:pPr>
      <w:r>
        <w:rPr>
          <w:color w:val="000000"/>
        </w:rPr>
        <w:t>Качество автомобильного топлива должно соответствовать требованиям стандартов и технических условий, установленных в РФ, а также требованиям Заказчика. Автомобильное топливо должно быть маркировано в соответствии с установленными для данного вида товаров стандартами и техническими условиями, а также иными требованиями, предъявляемыми к указанным товарам для их реализации в оптовой и розничной торговле на территории РФ.</w:t>
      </w:r>
    </w:p>
    <w:p>
      <w:pPr>
        <w:pStyle w:val="Normal"/>
        <w:spacing w:lineRule="auto" w:line="252"/>
        <w:jc w:val="both"/>
        <w:rPr/>
      </w:pPr>
      <w:r>
        <w:rPr>
          <w:bCs/>
          <w:color w:val="000000"/>
          <w:shd w:fill="FFFFFF" w:val="clear"/>
        </w:rPr>
        <w:br/>
        <w:t>Поставляемая Поставщиком продукция должна сопровождаться надлежащим образом оформленными оригиналами сертификатов, а также других документов, подтверждающих качество автомобильного топлива и ее соответствие требованиям действующего законодательства РФ. Вышеуказанные документы предоставляются Покупателю при подаче конкурсной заявки, а также при заключении Договора по итогам аукциона или при передаче продукции по требованию Заказчика. </w:t>
      </w:r>
      <w:r>
        <w:rPr>
          <w:bCs/>
          <w:shd w:fill="FFFFFF" w:val="clear"/>
        </w:rPr>
        <w:t xml:space="preserve">Поставляемый товар должен быть новым: дата производства поставляемого Товара должна быть- не позднее  январь-июнь 2024  г. </w:t>
      </w:r>
    </w:p>
    <w:p>
      <w:pPr>
        <w:pStyle w:val="Normal"/>
        <w:spacing w:lineRule="auto" w:line="252"/>
        <w:jc w:val="both"/>
        <w:rPr>
          <w:b/>
          <w:bCs/>
          <w:i/>
          <w:i/>
          <w:shd w:fill="FFFFFF" w:val="clear"/>
        </w:rPr>
      </w:pPr>
      <w:r>
        <w:rPr>
          <w:b/>
          <w:bCs/>
          <w:i/>
          <w:shd w:fill="FFFFFF" w:val="clear"/>
        </w:rPr>
        <w:t>3) Условия поставки товара:</w:t>
      </w:r>
    </w:p>
    <w:p>
      <w:pPr>
        <w:pStyle w:val="Normal"/>
        <w:tabs>
          <w:tab w:val="clear" w:pos="708"/>
          <w:tab w:val="left" w:pos="720" w:leader="none"/>
        </w:tabs>
        <w:jc w:val="both"/>
        <w:rPr/>
      </w:pPr>
      <w:r>
        <w:rPr>
          <w:rStyle w:val="FontStyle45"/>
        </w:rPr>
        <w:t>Общие требования к условиям поставки и Поставщику:</w:t>
      </w:r>
    </w:p>
    <w:p>
      <w:pPr>
        <w:pStyle w:val="Style41"/>
        <w:widowControl/>
        <w:tabs>
          <w:tab w:val="clear" w:pos="708"/>
          <w:tab w:val="left" w:pos="720" w:leader="none"/>
        </w:tabs>
        <w:spacing w:lineRule="auto" w:line="240"/>
        <w:jc w:val="both"/>
        <w:rPr/>
      </w:pPr>
      <w:r>
        <w:rPr>
          <w:rStyle w:val="FontStyle45"/>
        </w:rPr>
        <w:t>3.1.1. Опыт работы Поставщика в соответствующей сфере деятельности - не менее 5 лет.</w:t>
      </w:r>
    </w:p>
    <w:p>
      <w:pPr>
        <w:pStyle w:val="Style41"/>
        <w:widowControl/>
        <w:tabs>
          <w:tab w:val="clear" w:pos="708"/>
          <w:tab w:val="left" w:pos="720" w:leader="none"/>
        </w:tabs>
        <w:spacing w:lineRule="auto" w:line="240"/>
        <w:jc w:val="both"/>
        <w:rPr/>
      </w:pPr>
      <w:r>
        <w:rPr>
          <w:rStyle w:val="FontStyle45"/>
          <w:bCs/>
        </w:rPr>
        <w:t xml:space="preserve">3.1.2. </w:t>
      </w:r>
      <w:r>
        <w:rPr>
          <w:bCs/>
        </w:rPr>
        <w:t xml:space="preserve">Поставка продукции должна осуществляется на АЗС Поставщика по магнитной карте на заправку данным видом топлива. </w:t>
      </w:r>
    </w:p>
    <w:p>
      <w:pPr>
        <w:pStyle w:val="Normal"/>
        <w:jc w:val="both"/>
        <w:rPr>
          <w:bCs/>
        </w:rPr>
      </w:pPr>
      <w:r>
        <w:rPr>
          <w:bCs/>
        </w:rPr>
        <w:t>3.1.3. Наличие лицензии на осуществление вида деятельности.</w:t>
      </w:r>
    </w:p>
    <w:p>
      <w:pPr>
        <w:pStyle w:val="Normal"/>
        <w:jc w:val="both"/>
        <w:rPr>
          <w:bCs/>
        </w:rPr>
      </w:pPr>
      <w:r>
        <w:rPr>
          <w:bCs/>
        </w:rPr>
        <w:t>3.1.4. Условия оплаты: ежемесячно, по факту поставки.</w:t>
      </w:r>
    </w:p>
    <w:p>
      <w:pPr>
        <w:pStyle w:val="Normal"/>
        <w:jc w:val="both"/>
        <w:rPr>
          <w:bCs/>
        </w:rPr>
      </w:pPr>
      <w:r>
        <w:rPr>
          <w:bCs/>
        </w:rPr>
        <w:t>3.1.5. Обязательное соответствие ГОСТам.</w:t>
      </w:r>
    </w:p>
    <w:p>
      <w:pPr>
        <w:pStyle w:val="Normal"/>
        <w:jc w:val="both"/>
        <w:rPr/>
      </w:pPr>
      <w:r>
        <w:rPr>
          <w:bCs/>
        </w:rPr>
        <w:t>3.1.6. Условия поставки: через систему безналичных расчетов по электронным (пластиковым) картам.</w:t>
      </w:r>
    </w:p>
    <w:p>
      <w:pPr>
        <w:pStyle w:val="Normal"/>
        <w:jc w:val="both"/>
        <w:rPr/>
      </w:pPr>
      <w:r>
        <w:rPr>
          <w:bCs/>
        </w:rPr>
        <w:t>3.1.7. Наличие круглосуточных АЗС.</w:t>
      </w:r>
    </w:p>
    <w:p>
      <w:pPr>
        <w:pStyle w:val="Normal"/>
        <w:jc w:val="both"/>
        <w:rPr>
          <w:bCs/>
        </w:rPr>
      </w:pPr>
      <w:r>
        <w:rPr>
          <w:bCs/>
        </w:rPr>
        <w:t>3.1.8. Сертификат соответствия на продукцию, паспорт качества завода-изготовителя.</w:t>
      </w:r>
    </w:p>
    <w:p>
      <w:pPr>
        <w:pStyle w:val="Normal"/>
        <w:jc w:val="both"/>
        <w:rPr>
          <w:bCs/>
        </w:rPr>
      </w:pPr>
      <w:r>
        <w:rPr>
          <w:bCs/>
        </w:rPr>
        <w:t>3.1.9. Наличие дилерских договоров (сертификатов).</w:t>
      </w:r>
    </w:p>
    <w:p>
      <w:pPr>
        <w:pStyle w:val="Normal"/>
        <w:jc w:val="both"/>
        <w:rPr>
          <w:bCs/>
        </w:rPr>
      </w:pPr>
      <w:r>
        <w:rPr>
          <w:bCs/>
        </w:rPr>
        <w:t>3.1.10. Безопасное обеспечение процесса заправки транспортных средств Заказчика на заправочных пунктах (АЗС) Поставщика.</w:t>
      </w:r>
    </w:p>
    <w:p>
      <w:pPr>
        <w:pStyle w:val="Normal"/>
        <w:spacing w:lineRule="auto" w:line="252"/>
        <w:jc w:val="both"/>
        <w:rPr/>
      </w:pPr>
      <w:r>
        <w:rPr>
          <w:shd w:fill="FFFFFF" w:val="clear"/>
        </w:rPr>
        <w:t>3.1.11. В случае отпуска Заказчику автомобильного топлива ненадлежащего качества, Поставщик должен гарантировать исполнение требований Заказчика о: возмещении стоимости некачественного автомобильного топлива; возмещения ущерба, понесенного Заказчиком в связи с использованием некачественного автомобильного топлива (основанием для возмещения ущерба служит акт экспертизы о поломке транспортного средства Заказчика).</w:t>
      </w:r>
    </w:p>
    <w:p>
      <w:pPr>
        <w:pStyle w:val="Normal"/>
        <w:jc w:val="both"/>
        <w:rPr/>
      </w:pPr>
      <w:r>
        <w:rPr>
          <w:shd w:fill="FFFFFF" w:val="clear"/>
        </w:rPr>
        <w:t xml:space="preserve">3.2.1. </w:t>
      </w:r>
      <w:r>
        <w:rPr>
          <w:color w:val="000000"/>
          <w:shd w:fill="FFFFFF" w:val="clear"/>
        </w:rPr>
        <w:t xml:space="preserve">Поставка </w:t>
      </w:r>
      <w:r>
        <w:rPr>
          <w:shd w:fill="FFFFFF" w:val="clear"/>
        </w:rPr>
        <w:t>автомобильного топлива</w:t>
      </w:r>
      <w:r>
        <w:rPr>
          <w:color w:val="000000"/>
          <w:shd w:fill="FFFFFF" w:val="clear"/>
        </w:rPr>
        <w:t xml:space="preserve"> осуществляется Поставщиком, на основании Топливных карт, которые передаются Заказчику по письменной заявке на получение топливной карты. </w:t>
      </w:r>
      <w:r>
        <w:rPr>
          <w:rStyle w:val="FontStyle45"/>
          <w:color w:val="000000"/>
          <w:shd w:fill="FFFFFF" w:val="clear"/>
        </w:rPr>
        <w:t>Поставщик б</w:t>
      </w:r>
      <w:r>
        <w:rPr>
          <w:color w:val="000000"/>
          <w:shd w:fill="FFFFFF" w:val="clear"/>
        </w:rPr>
        <w:t>езвозмездно предоставляет необходимое количество магнитных карт  в течение 3 дней с момента подписания Договора.</w:t>
      </w:r>
    </w:p>
    <w:p>
      <w:pPr>
        <w:pStyle w:val="Normal"/>
        <w:jc w:val="both"/>
        <w:rPr/>
      </w:pPr>
      <w:r>
        <w:rPr>
          <w:color w:val="000000"/>
        </w:rPr>
        <w:t xml:space="preserve">3.2.2. </w:t>
      </w:r>
      <w:r>
        <w:rPr>
          <w:shd w:fill="FFFFFF" w:val="clear"/>
        </w:rPr>
        <w:t>Автомобильное топливо</w:t>
      </w:r>
      <w:r>
        <w:rPr>
          <w:color w:val="000000"/>
        </w:rPr>
        <w:t xml:space="preserve"> передается Заказчику по предъявлению им топливной карты на АЗС.</w:t>
        <w:br/>
        <w:t xml:space="preserve">Поставщик по письменному требованию Заказчика предоставляет информационные услуги по топливным картам о денежных средствах, поступивших в оплату </w:t>
      </w:r>
      <w:r>
        <w:rPr>
          <w:shd w:fill="FFFFFF" w:val="clear"/>
        </w:rPr>
        <w:t>автомобильного топлива</w:t>
      </w:r>
      <w:r>
        <w:rPr>
          <w:color w:val="000000"/>
        </w:rPr>
        <w:t>, а также количестве отпущенных ему нефтепродуктов по видам и времени их отпуска на АЗС.</w:t>
      </w:r>
    </w:p>
    <w:p>
      <w:pPr>
        <w:pStyle w:val="Normal"/>
        <w:jc w:val="both"/>
        <w:rPr/>
      </w:pPr>
      <w:r>
        <w:rPr>
          <w:color w:val="000000"/>
          <w:highlight w:val="white"/>
        </w:rPr>
        <w:t>3.2.3. Поставка нефтепродуктов осуществляется по всему Ставропольскому краю, Краснодарскому краю, Ростовской области, КБР, КЧР, Республик Дагестана и Северной Осетии, Чеченской республике, включая населенные пункты. Наличие АЗС в г. Пятигорске- максимальная удаленность от места нахождения Пятигорского филиала ГУП СК «Крайтранс», расположенного по адресу: г. Пятигорск, пр. Кирова, 85  - до 3,5 км.</w:t>
      </w:r>
    </w:p>
    <w:p>
      <w:pPr>
        <w:pStyle w:val="Normal"/>
        <w:spacing w:lineRule="auto" w:line="252"/>
        <w:jc w:val="both"/>
        <w:rPr/>
      </w:pPr>
      <w:r>
        <w:rPr>
          <w:shd w:fill="FFFFFF" w:val="clear"/>
        </w:rPr>
        <w:t xml:space="preserve">3.2.4. Цена за единицу топлива, указанная в техническом предложении фиксируются на весь период действия Договора с момента его заключения. </w:t>
      </w:r>
      <w:r>
        <w:rPr>
          <w:rStyle w:val="FontStyle45"/>
          <w:shd w:fill="FFFFFF" w:val="clear"/>
        </w:rPr>
        <w:t xml:space="preserve">При повышении отпускной цены на </w:t>
      </w:r>
      <w:r>
        <w:rPr>
          <w:shd w:fill="FFFFFF" w:val="clear"/>
        </w:rPr>
        <w:t>автомобильное топливо</w:t>
      </w:r>
      <w:r>
        <w:rPr>
          <w:rStyle w:val="FontStyle45"/>
          <w:shd w:fill="FFFFFF" w:val="clear"/>
        </w:rPr>
        <w:t xml:space="preserve">, более чем на 5% от средней цены других поставщиков региона, договор, заключаемый с победителем, может быть расторгнут  </w:t>
      </w:r>
      <w:r>
        <w:rPr>
          <w:shd w:fill="FFFFFF" w:val="clear"/>
        </w:rPr>
        <w:t xml:space="preserve">Заказчиком </w:t>
      </w:r>
      <w:r>
        <w:rPr>
          <w:rStyle w:val="FontStyle45"/>
          <w:shd w:fill="FFFFFF" w:val="clear"/>
        </w:rPr>
        <w:t>в одностороннем порядке.</w:t>
      </w:r>
      <w:r>
        <w:rPr>
          <w:rStyle w:val="FontStyle45"/>
          <w:color w:val="000000"/>
          <w:shd w:fill="FFFFFF" w:val="clear"/>
        </w:rPr>
        <w:t xml:space="preserve"> </w:t>
      </w:r>
    </w:p>
    <w:p>
      <w:pPr>
        <w:pStyle w:val="Normal"/>
        <w:spacing w:lineRule="auto" w:line="252"/>
        <w:jc w:val="both"/>
        <w:rPr>
          <w:b/>
          <w:bCs/>
          <w:i/>
          <w:i/>
          <w:shd w:fill="FFFFFF" w:val="clear"/>
        </w:rPr>
      </w:pPr>
      <w:r>
        <w:rPr>
          <w:b/>
          <w:bCs/>
          <w:i/>
          <w:shd w:fill="FFFFFF" w:val="clear"/>
        </w:rPr>
        <w:t>4) Сроки (периоды) поставки товара:</w:t>
      </w:r>
    </w:p>
    <w:p>
      <w:pPr>
        <w:pStyle w:val="Normal"/>
        <w:spacing w:lineRule="auto" w:line="252"/>
        <w:jc w:val="both"/>
        <w:rPr/>
      </w:pPr>
      <w:r>
        <w:rPr>
          <w:bCs/>
          <w:shd w:fill="FFFFFF" w:val="clear"/>
        </w:rPr>
        <w:t>а)  Срок поставки товара – с 01.07.2024  г. – 30.09.2024 г.</w:t>
      </w:r>
      <w:r>
        <w:rPr>
          <w:b/>
          <w:bCs/>
          <w:color w:val="FF0000"/>
          <w:shd w:fill="FFFFFF" w:val="clear"/>
        </w:rPr>
        <w:t xml:space="preserve"> </w:t>
      </w:r>
    </w:p>
    <w:p>
      <w:pPr>
        <w:pStyle w:val="Normal"/>
        <w:spacing w:lineRule="auto" w:line="252"/>
        <w:jc w:val="both"/>
        <w:rPr>
          <w:b/>
          <w:bCs/>
          <w:i/>
          <w:i/>
          <w:shd w:fill="FFFFFF" w:val="clear"/>
        </w:rPr>
      </w:pPr>
      <w:r>
        <w:rPr>
          <w:b/>
          <w:bCs/>
          <w:i/>
          <w:shd w:fill="FFFFFF" w:val="clear"/>
        </w:rPr>
        <w:t>5) Прочие условия</w:t>
        <w:tab/>
        <w:tab/>
        <w:tab/>
        <w:tab/>
        <w:tab/>
        <w:tab/>
        <w:tab/>
      </w:r>
    </w:p>
    <w:p>
      <w:pPr>
        <w:pStyle w:val="Normal"/>
        <w:jc w:val="both"/>
        <w:rPr>
          <w:bCs/>
          <w:shd w:fill="FFFFFF" w:val="clear"/>
        </w:rPr>
      </w:pPr>
      <w:r>
        <w:rPr>
          <w:bCs/>
          <w:shd w:fill="FFFFFF" w:val="clear"/>
        </w:rPr>
        <w:t>Вместе с товаром Поставщик предоставляет следующие документы:</w:t>
      </w:r>
    </w:p>
    <w:p>
      <w:pPr>
        <w:pStyle w:val="Normal"/>
        <w:jc w:val="both"/>
        <w:rPr>
          <w:bCs/>
          <w:shd w:fill="FFFFFF" w:val="clear"/>
        </w:rPr>
      </w:pPr>
      <w:r>
        <w:rPr>
          <w:bCs/>
          <w:shd w:fill="FFFFFF" w:val="clear"/>
        </w:rPr>
        <w:t>а) документы удостоверяющие качество Товара  на русском языке (оригиналы паспортов, сертификатов, либо надлежащим образом заверенные их копии   и т.д.);</w:t>
        <w:tab/>
        <w:tab/>
        <w:tab/>
      </w:r>
    </w:p>
    <w:p>
      <w:pPr>
        <w:pStyle w:val="Normal"/>
        <w:jc w:val="both"/>
        <w:rPr>
          <w:bCs/>
          <w:shd w:fill="FFFFFF" w:val="clear"/>
        </w:rPr>
      </w:pPr>
      <w:r>
        <w:rPr>
          <w:bCs/>
          <w:shd w:fill="FFFFFF" w:val="clear"/>
        </w:rPr>
        <w:t>б)  товарную накладную(универсальный передаточный документ) оформленную в соответствии с требованиями НК РФ ;</w:t>
        <w:tab/>
        <w:tab/>
        <w:tab/>
      </w:r>
    </w:p>
    <w:p>
      <w:pPr>
        <w:pStyle w:val="Normal"/>
        <w:jc w:val="both"/>
        <w:rPr/>
      </w:pPr>
      <w:r>
        <w:rPr>
          <w:bCs/>
          <w:shd w:fill="FFFFFF" w:val="clear"/>
        </w:rPr>
        <w:t>в) акт приема-передачи.</w:t>
      </w:r>
    </w:p>
    <w:p>
      <w:pPr>
        <w:pStyle w:val="Normal"/>
        <w:spacing w:lineRule="auto" w:line="252"/>
        <w:jc w:val="both"/>
        <w:rPr/>
      </w:pPr>
      <w:r>
        <w:rPr>
          <w:bCs/>
          <w:color w:val="000000"/>
          <w:shd w:fill="FFFFFF" w:val="clear"/>
        </w:rPr>
        <w:br/>
      </w:r>
      <w:r>
        <w:rPr>
          <w:b/>
          <w:bCs/>
          <w:i/>
          <w:shd w:fill="FFFFFF" w:val="clear"/>
        </w:rPr>
        <w:tab/>
        <w:tab/>
        <w:tab/>
        <w:tab/>
        <w:tab/>
        <w:tab/>
      </w:r>
    </w:p>
    <w:p>
      <w:pPr>
        <w:pStyle w:val="Normal"/>
        <w:jc w:val="center"/>
        <w:rPr>
          <w:bCs/>
          <w:shd w:fill="FFFFFF" w:val="clear"/>
        </w:rPr>
      </w:pPr>
      <w:r>
        <w:rPr>
          <w:bCs/>
          <w:shd w:fill="FFFFFF" w:val="clear"/>
        </w:rPr>
        <w:tab/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701" w:right="850" w:gutter="0" w:header="708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end"/>
      <w:rPr/>
    </w:pPr>
    <w:r>
      <w:rPr/>
      <w:t xml:space="preserve">Приложение № 1 </w:t>
    </w:r>
  </w:p>
  <w:p>
    <w:pPr>
      <w:pStyle w:val="Header"/>
      <w:jc w:val="end"/>
      <w:rPr/>
    </w:pPr>
    <w:r>
      <w:rPr/>
      <w:t xml:space="preserve">к извещению о запросе </w:t>
    </w:r>
  </w:p>
  <w:p>
    <w:pPr>
      <w:pStyle w:val="Header"/>
      <w:jc w:val="end"/>
      <w:rPr/>
    </w:pPr>
    <w:r>
      <w:rPr/>
      <w:t>котировок в электронной форме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</w:lvl>
    <w:lvl w:ilvl="1">
      <w:start w:val="1"/>
      <w:numFmt w:val="decimal"/>
      <w:lvlText w:val="%2)"/>
      <w:lvlJc w:val="start"/>
      <w:pPr>
        <w:tabs>
          <w:tab w:val="num" w:pos="0"/>
        </w:tabs>
        <w:ind w:start="1440" w:hanging="360"/>
      </w:pPr>
    </w:lvl>
    <w:lvl w:ilvl="2">
      <w:start w:val="1"/>
      <w:numFmt w:val="decimal"/>
      <w:lvlText w:val="%3."/>
      <w:lvlJc w:val="start"/>
      <w:pPr>
        <w:tabs>
          <w:tab w:val="num" w:pos="2160"/>
        </w:tabs>
        <w:ind w:start="2160" w:hanging="360"/>
      </w:pPr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</w:lvl>
    <w:lvl w:ilvl="4">
      <w:start w:val="1"/>
      <w:numFmt w:val="decimal"/>
      <w:lvlText w:val="%5."/>
      <w:lvlJc w:val="start"/>
      <w:pPr>
        <w:tabs>
          <w:tab w:val="num" w:pos="3600"/>
        </w:tabs>
        <w:ind w:start="3600" w:hanging="360"/>
      </w:pPr>
    </w:lvl>
    <w:lvl w:ilvl="5">
      <w:start w:val="1"/>
      <w:numFmt w:val="decimal"/>
      <w:lvlText w:val="%6."/>
      <w:lvlJc w:val="start"/>
      <w:pPr>
        <w:tabs>
          <w:tab w:val="num" w:pos="4320"/>
        </w:tabs>
        <w:ind w:start="4320" w:hanging="360"/>
      </w:pPr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</w:lvl>
    <w:lvl w:ilvl="7">
      <w:start w:val="1"/>
      <w:numFmt w:val="decimal"/>
      <w:lvlText w:val="%8."/>
      <w:lvlJc w:val="start"/>
      <w:pPr>
        <w:tabs>
          <w:tab w:val="num" w:pos="5760"/>
        </w:tabs>
        <w:ind w:start="5760" w:hanging="360"/>
      </w:pPr>
    </w:lvl>
    <w:lvl w:ilvl="8">
      <w:start w:val="1"/>
      <w:numFmt w:val="decimal"/>
      <w:lvlText w:val="%9."/>
      <w:lvlJc w:val="start"/>
      <w:pPr>
        <w:tabs>
          <w:tab w:val="num" w:pos="6480"/>
        </w:tabs>
        <w:ind w:start="6480" w:hanging="360"/>
      </w:p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2">
    <w:name w:val="Основной шрифт абзаца2"/>
    <w:qFormat/>
    <w:rPr/>
  </w:style>
  <w:style w:type="character" w:styleId="FontStyle45">
    <w:name w:val="Font Style45"/>
    <w:qFormat/>
    <w:rPr>
      <w:rFonts w:ascii="Times New Roman" w:hAnsi="Times New Roman" w:cs="Times New Roman"/>
      <w:sz w:val="22"/>
      <w:szCs w:val="22"/>
    </w:rPr>
  </w:style>
  <w:style w:type="character" w:styleId="Style15">
    <w:name w:val="Основной текст Знак"/>
    <w:qFormat/>
    <w:rPr>
      <w:rFonts w:ascii="Times New Roman" w:hAnsi="Times New Roman" w:eastAsia="Times New Roman" w:cs="Times New Roman"/>
      <w:kern w:val="0"/>
      <w:sz w:val="24"/>
      <w:szCs w:val="24"/>
    </w:rPr>
  </w:style>
  <w:style w:type="character" w:styleId="Style16">
    <w:name w:val="Верхний колонтитул Знак"/>
    <w:qFormat/>
    <w:rPr>
      <w:rFonts w:ascii="Times New Roman" w:hAnsi="Times New Roman" w:eastAsia="Times New Roman" w:cs="Times New Roman"/>
      <w:kern w:val="0"/>
      <w:sz w:val="24"/>
      <w:szCs w:val="24"/>
    </w:rPr>
  </w:style>
  <w:style w:type="character" w:styleId="Style17">
    <w:name w:val="Нижний колонтитул Знак"/>
    <w:qFormat/>
    <w:rPr>
      <w:rFonts w:ascii="Times New Roman" w:hAnsi="Times New Roman" w:eastAsia="Times New Roman" w:cs="Times New Roman"/>
      <w:kern w:val="0"/>
      <w:sz w:val="24"/>
      <w:szCs w:val="24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Без интервала"/>
    <w:qFormat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auto"/>
      <w:sz w:val="24"/>
      <w:szCs w:val="20"/>
      <w:lang w:val="ru-RU" w:eastAsia="zh-CN" w:bidi="ar-SA"/>
    </w:rPr>
  </w:style>
  <w:style w:type="paragraph" w:styleId="Style41">
    <w:name w:val="Style4"/>
    <w:basedOn w:val="Normal"/>
    <w:qFormat/>
    <w:pPr>
      <w:widowControl w:val="false"/>
      <w:autoSpaceDE w:val="false"/>
      <w:spacing w:lineRule="exact" w:line="283"/>
    </w:pPr>
    <w:rPr/>
  </w:style>
  <w:style w:type="paragraph" w:styleId="Style2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LibreOffice/7.6.3.2$Windows_X86_64 LibreOffice_project/29d686fea9f6705b262d369fede658f824154cc0</Application>
  <AppVersion>15.0000</AppVersion>
  <Pages>2</Pages>
  <Words>718</Words>
  <Characters>4949</Characters>
  <CharactersWithSpaces>5663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2024-05-27T12:25:00Z</dcterms:created>
  <dc:creator>Петр Свириденко</dc:creator>
  <dc:description/>
  <cp:keywords/>
  <dc:language>ru-RU</dc:language>
  <cp:lastModifiedBy>Петр Свириденко</cp:lastModifiedBy>
  <dcterms:modified xsi:type="dcterms:W3CDTF">2024-05-27T12:52:00Z</dcterms:modified>
  <cp:revision>2</cp:revision>
  <dc:subject/>
  <dc:title/>
</cp:coreProperties>
</file>