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6EC9F" w14:textId="77777777" w:rsidR="003A2A3B" w:rsidRDefault="00851337">
      <w:pPr>
        <w:jc w:val="right"/>
        <w:rPr>
          <w:sz w:val="20"/>
          <w:szCs w:val="20"/>
        </w:rPr>
      </w:pPr>
      <w:r>
        <w:rPr>
          <w:sz w:val="20"/>
          <w:szCs w:val="20"/>
        </w:rPr>
        <w:t>Утверждаю</w:t>
      </w:r>
    </w:p>
    <w:p w14:paraId="64D09249" w14:textId="77777777" w:rsidR="003A2A3B" w:rsidRDefault="00851337">
      <w:pPr>
        <w:jc w:val="right"/>
        <w:rPr>
          <w:sz w:val="20"/>
          <w:szCs w:val="20"/>
        </w:rPr>
      </w:pPr>
      <w:r>
        <w:rPr>
          <w:sz w:val="20"/>
          <w:szCs w:val="20"/>
        </w:rPr>
        <w:t xml:space="preserve">Директор МУП </w:t>
      </w:r>
      <w:bookmarkStart w:id="0" w:name="_Hlk177553609"/>
      <w:r>
        <w:rPr>
          <w:sz w:val="20"/>
          <w:szCs w:val="20"/>
        </w:rPr>
        <w:t>«Вода» БГО ВО</w:t>
      </w:r>
      <w:bookmarkEnd w:id="0"/>
    </w:p>
    <w:p w14:paraId="3088E48B" w14:textId="77777777" w:rsidR="00177908" w:rsidRDefault="00177908">
      <w:pPr>
        <w:jc w:val="right"/>
        <w:rPr>
          <w:sz w:val="20"/>
          <w:szCs w:val="20"/>
        </w:rPr>
      </w:pPr>
    </w:p>
    <w:p w14:paraId="0EB4832A" w14:textId="77777777" w:rsidR="003A2A3B" w:rsidRDefault="00851337">
      <w:pPr>
        <w:jc w:val="right"/>
        <w:rPr>
          <w:sz w:val="20"/>
          <w:szCs w:val="20"/>
        </w:rPr>
      </w:pPr>
      <w:r>
        <w:rPr>
          <w:sz w:val="20"/>
          <w:szCs w:val="20"/>
        </w:rPr>
        <w:t>_________</w:t>
      </w:r>
      <w:r w:rsidR="00177908">
        <w:rPr>
          <w:sz w:val="20"/>
          <w:szCs w:val="20"/>
        </w:rPr>
        <w:t>___</w:t>
      </w:r>
      <w:r>
        <w:rPr>
          <w:sz w:val="20"/>
          <w:szCs w:val="20"/>
        </w:rPr>
        <w:t>_____ И.Б. Гарцев</w:t>
      </w:r>
    </w:p>
    <w:p w14:paraId="3E188D7E" w14:textId="77777777" w:rsidR="003A2A3B" w:rsidRDefault="00851337">
      <w:pPr>
        <w:jc w:val="right"/>
        <w:rPr>
          <w:sz w:val="20"/>
          <w:szCs w:val="20"/>
        </w:rPr>
      </w:pPr>
      <w:r>
        <w:rPr>
          <w:sz w:val="20"/>
          <w:szCs w:val="20"/>
        </w:rPr>
        <w:t>«_</w:t>
      </w:r>
      <w:r w:rsidR="00177908">
        <w:rPr>
          <w:sz w:val="20"/>
          <w:szCs w:val="20"/>
        </w:rPr>
        <w:t>__</w:t>
      </w:r>
      <w:r>
        <w:rPr>
          <w:sz w:val="20"/>
          <w:szCs w:val="20"/>
        </w:rPr>
        <w:t>_</w:t>
      </w:r>
      <w:proofErr w:type="gramStart"/>
      <w:r>
        <w:rPr>
          <w:sz w:val="20"/>
          <w:szCs w:val="20"/>
        </w:rPr>
        <w:t>_»_</w:t>
      </w:r>
      <w:proofErr w:type="gramEnd"/>
      <w:r>
        <w:rPr>
          <w:sz w:val="20"/>
          <w:szCs w:val="20"/>
        </w:rPr>
        <w:t>_</w:t>
      </w:r>
      <w:r w:rsidR="00177908">
        <w:rPr>
          <w:sz w:val="20"/>
          <w:szCs w:val="20"/>
        </w:rPr>
        <w:t>________</w:t>
      </w:r>
      <w:r>
        <w:rPr>
          <w:sz w:val="20"/>
          <w:szCs w:val="20"/>
        </w:rPr>
        <w:t>___ 2024 г.</w:t>
      </w:r>
    </w:p>
    <w:p w14:paraId="4EF8ED32" w14:textId="77777777" w:rsidR="003A2A3B" w:rsidRDefault="003A2A3B">
      <w:pPr>
        <w:jc w:val="right"/>
        <w:rPr>
          <w:bCs/>
          <w:color w:val="000000"/>
          <w:sz w:val="20"/>
          <w:szCs w:val="20"/>
        </w:rPr>
      </w:pPr>
    </w:p>
    <w:p w14:paraId="3EB06983" w14:textId="77777777" w:rsidR="003A2A3B" w:rsidRDefault="003A2A3B">
      <w:pPr>
        <w:jc w:val="right"/>
        <w:rPr>
          <w:bCs/>
          <w:color w:val="000000"/>
          <w:sz w:val="20"/>
          <w:szCs w:val="20"/>
        </w:rPr>
      </w:pPr>
    </w:p>
    <w:p w14:paraId="10CC91F9" w14:textId="77777777" w:rsidR="003A2A3B" w:rsidRDefault="003A2A3B">
      <w:pPr>
        <w:jc w:val="right"/>
        <w:rPr>
          <w:bCs/>
          <w:color w:val="000000"/>
          <w:sz w:val="20"/>
          <w:szCs w:val="20"/>
        </w:rPr>
      </w:pPr>
    </w:p>
    <w:p w14:paraId="1308A699" w14:textId="77777777" w:rsidR="003A2A3B" w:rsidRDefault="003A2A3B">
      <w:pPr>
        <w:jc w:val="right"/>
        <w:rPr>
          <w:bCs/>
          <w:color w:val="000000"/>
          <w:sz w:val="20"/>
          <w:szCs w:val="20"/>
        </w:rPr>
      </w:pPr>
    </w:p>
    <w:p w14:paraId="4DEBE458" w14:textId="77777777" w:rsidR="003A2A3B" w:rsidRDefault="003A2A3B">
      <w:pPr>
        <w:jc w:val="right"/>
        <w:rPr>
          <w:bCs/>
          <w:color w:val="000000"/>
          <w:sz w:val="20"/>
          <w:szCs w:val="20"/>
        </w:rPr>
      </w:pPr>
    </w:p>
    <w:p w14:paraId="6DA3D69D" w14:textId="77777777" w:rsidR="003A2A3B" w:rsidRDefault="003A2A3B">
      <w:pPr>
        <w:jc w:val="right"/>
        <w:rPr>
          <w:bCs/>
          <w:color w:val="000000"/>
          <w:sz w:val="20"/>
          <w:szCs w:val="20"/>
        </w:rPr>
      </w:pPr>
    </w:p>
    <w:p w14:paraId="416D2C49" w14:textId="77777777" w:rsidR="003A2A3B" w:rsidRDefault="003A2A3B">
      <w:pPr>
        <w:jc w:val="right"/>
        <w:rPr>
          <w:bCs/>
          <w:color w:val="000000"/>
          <w:sz w:val="20"/>
          <w:szCs w:val="20"/>
        </w:rPr>
      </w:pPr>
    </w:p>
    <w:p w14:paraId="1448D20D" w14:textId="77777777" w:rsidR="003A2A3B" w:rsidRDefault="003A2A3B">
      <w:pPr>
        <w:jc w:val="right"/>
        <w:rPr>
          <w:bCs/>
          <w:color w:val="000000"/>
          <w:sz w:val="20"/>
          <w:szCs w:val="20"/>
        </w:rPr>
      </w:pPr>
    </w:p>
    <w:p w14:paraId="48AEF4EB" w14:textId="77777777" w:rsidR="003A2A3B" w:rsidRDefault="003A2A3B">
      <w:pPr>
        <w:jc w:val="right"/>
        <w:rPr>
          <w:bCs/>
          <w:color w:val="000000"/>
          <w:sz w:val="20"/>
          <w:szCs w:val="20"/>
        </w:rPr>
      </w:pPr>
    </w:p>
    <w:p w14:paraId="7AF6BE0C" w14:textId="77777777" w:rsidR="003A2A3B" w:rsidRDefault="003A2A3B">
      <w:pPr>
        <w:jc w:val="right"/>
        <w:rPr>
          <w:bCs/>
          <w:color w:val="000000"/>
          <w:sz w:val="20"/>
          <w:szCs w:val="20"/>
        </w:rPr>
      </w:pPr>
    </w:p>
    <w:p w14:paraId="66E5DB07" w14:textId="77777777" w:rsidR="003A2A3B" w:rsidRDefault="003A2A3B">
      <w:pPr>
        <w:jc w:val="right"/>
        <w:rPr>
          <w:bCs/>
          <w:color w:val="000000"/>
          <w:sz w:val="20"/>
          <w:szCs w:val="20"/>
        </w:rPr>
      </w:pPr>
    </w:p>
    <w:p w14:paraId="1B108160" w14:textId="77777777" w:rsidR="003A2A3B" w:rsidRDefault="00851337">
      <w:pPr>
        <w:jc w:val="right"/>
        <w:rPr>
          <w:b/>
          <w:sz w:val="20"/>
          <w:szCs w:val="20"/>
        </w:rPr>
      </w:pPr>
      <w:r>
        <w:rPr>
          <w:bCs/>
          <w:color w:val="000000"/>
          <w:sz w:val="20"/>
          <w:szCs w:val="20"/>
        </w:rPr>
        <w:t xml:space="preserve">  </w:t>
      </w:r>
    </w:p>
    <w:p w14:paraId="633FED94" w14:textId="77777777" w:rsidR="003A2A3B" w:rsidRDefault="003A2A3B">
      <w:pPr>
        <w:rPr>
          <w:b/>
          <w:sz w:val="20"/>
          <w:szCs w:val="20"/>
        </w:rPr>
      </w:pPr>
    </w:p>
    <w:p w14:paraId="268A3F54" w14:textId="77777777" w:rsidR="003A2A3B" w:rsidRDefault="003A2A3B">
      <w:pPr>
        <w:rPr>
          <w:b/>
          <w:sz w:val="20"/>
          <w:szCs w:val="20"/>
        </w:rPr>
      </w:pPr>
    </w:p>
    <w:p w14:paraId="20AC36F6" w14:textId="77777777" w:rsidR="003A2A3B" w:rsidRDefault="00851337">
      <w:pPr>
        <w:widowControl w:val="0"/>
        <w:jc w:val="center"/>
        <w:rPr>
          <w:b/>
          <w:bCs/>
        </w:rPr>
      </w:pPr>
      <w:r>
        <w:rPr>
          <w:b/>
          <w:bCs/>
        </w:rPr>
        <w:t xml:space="preserve">Извещение о проведении закупки </w:t>
      </w:r>
    </w:p>
    <w:p w14:paraId="09C52CC0" w14:textId="77777777" w:rsidR="003A2A3B" w:rsidRPr="00883D43" w:rsidRDefault="00851337">
      <w:pPr>
        <w:widowControl w:val="0"/>
        <w:jc w:val="center"/>
      </w:pPr>
      <w:r w:rsidRPr="00883D43">
        <w:t xml:space="preserve">в электронной форме состязательного отбора </w:t>
      </w:r>
    </w:p>
    <w:p w14:paraId="6C5269C2" w14:textId="77777777" w:rsidR="003A2A3B" w:rsidRPr="00883D43" w:rsidRDefault="00851337">
      <w:pPr>
        <w:widowControl w:val="0"/>
        <w:jc w:val="center"/>
      </w:pPr>
      <w:r w:rsidRPr="00A30C08">
        <w:t>среди субъектов малого и среднего предпринимательства</w:t>
      </w:r>
      <w:r w:rsidRPr="00883D43">
        <w:t xml:space="preserve"> </w:t>
      </w:r>
    </w:p>
    <w:p w14:paraId="3FDF1832" w14:textId="77777777" w:rsidR="00883D43" w:rsidRPr="00883D43" w:rsidRDefault="00851337">
      <w:pPr>
        <w:widowControl w:val="0"/>
        <w:jc w:val="center"/>
      </w:pPr>
      <w:r w:rsidRPr="00883D43">
        <w:t>на право заключения договора</w:t>
      </w:r>
      <w:r w:rsidRPr="00883D43">
        <w:br/>
        <w:t xml:space="preserve">на </w:t>
      </w:r>
      <w:r w:rsidR="00883D43" w:rsidRPr="00883D43">
        <w:t xml:space="preserve">выполнение работ </w:t>
      </w:r>
      <w:bookmarkStart w:id="1" w:name="_Hlk177553667"/>
      <w:r w:rsidR="00883D43" w:rsidRPr="00883D43">
        <w:t>по строительству</w:t>
      </w:r>
      <w:r w:rsidRPr="00883D43">
        <w:t xml:space="preserve"> </w:t>
      </w:r>
      <w:r w:rsidR="00883D43" w:rsidRPr="00883D43">
        <w:t xml:space="preserve">водопровода </w:t>
      </w:r>
    </w:p>
    <w:p w14:paraId="30B03788" w14:textId="3A1E84F2" w:rsidR="003A2A3B" w:rsidRPr="00883D43" w:rsidRDefault="00883D43">
      <w:pPr>
        <w:widowControl w:val="0"/>
        <w:jc w:val="center"/>
      </w:pPr>
      <w:r w:rsidRPr="00883D43">
        <w:t xml:space="preserve">по ул. Сиреневая в г. Борисоглебске Воронежской области </w:t>
      </w:r>
      <w:r w:rsidR="00851337" w:rsidRPr="00883D43">
        <w:t xml:space="preserve"> </w:t>
      </w:r>
    </w:p>
    <w:bookmarkEnd w:id="1"/>
    <w:p w14:paraId="69360B7B" w14:textId="77777777" w:rsidR="003A2A3B" w:rsidRPr="00883D43" w:rsidRDefault="003A2A3B">
      <w:pPr>
        <w:widowControl w:val="0"/>
        <w:jc w:val="center"/>
        <w:rPr>
          <w:b/>
          <w:bCs/>
          <w:sz w:val="20"/>
          <w:szCs w:val="20"/>
        </w:rPr>
      </w:pPr>
    </w:p>
    <w:p w14:paraId="59636737" w14:textId="77777777" w:rsidR="003A2A3B" w:rsidRDefault="003A2A3B">
      <w:pPr>
        <w:widowControl w:val="0"/>
        <w:jc w:val="center"/>
        <w:rPr>
          <w:b/>
          <w:sz w:val="20"/>
          <w:szCs w:val="20"/>
        </w:rPr>
      </w:pPr>
    </w:p>
    <w:p w14:paraId="557B9AA5" w14:textId="77777777" w:rsidR="003A2A3B" w:rsidRDefault="003A2A3B">
      <w:pPr>
        <w:widowControl w:val="0"/>
        <w:jc w:val="center"/>
        <w:rPr>
          <w:b/>
          <w:sz w:val="20"/>
          <w:szCs w:val="20"/>
        </w:rPr>
      </w:pPr>
    </w:p>
    <w:p w14:paraId="01E89AD7" w14:textId="77777777" w:rsidR="003A2A3B" w:rsidRDefault="003A2A3B">
      <w:pPr>
        <w:widowControl w:val="0"/>
        <w:jc w:val="center"/>
        <w:rPr>
          <w:b/>
          <w:sz w:val="20"/>
          <w:szCs w:val="20"/>
        </w:rPr>
      </w:pPr>
    </w:p>
    <w:p w14:paraId="5388D6FD" w14:textId="77777777" w:rsidR="003A2A3B" w:rsidRDefault="003A2A3B">
      <w:pPr>
        <w:widowControl w:val="0"/>
        <w:jc w:val="center"/>
        <w:rPr>
          <w:b/>
          <w:sz w:val="20"/>
          <w:szCs w:val="20"/>
        </w:rPr>
      </w:pPr>
    </w:p>
    <w:p w14:paraId="43AC7A2F" w14:textId="77777777" w:rsidR="003A2A3B" w:rsidRDefault="003A2A3B">
      <w:pPr>
        <w:widowControl w:val="0"/>
        <w:jc w:val="center"/>
        <w:rPr>
          <w:b/>
          <w:sz w:val="20"/>
          <w:szCs w:val="20"/>
        </w:rPr>
      </w:pPr>
    </w:p>
    <w:p w14:paraId="4AD8387D" w14:textId="77777777" w:rsidR="003A2A3B" w:rsidRDefault="003A2A3B">
      <w:pPr>
        <w:widowControl w:val="0"/>
        <w:jc w:val="center"/>
        <w:rPr>
          <w:b/>
          <w:sz w:val="20"/>
          <w:szCs w:val="20"/>
        </w:rPr>
      </w:pPr>
    </w:p>
    <w:p w14:paraId="63FBDDF6" w14:textId="77777777" w:rsidR="003A2A3B" w:rsidRDefault="003A2A3B">
      <w:pPr>
        <w:widowControl w:val="0"/>
        <w:jc w:val="center"/>
        <w:rPr>
          <w:b/>
          <w:sz w:val="20"/>
          <w:szCs w:val="20"/>
        </w:rPr>
      </w:pPr>
    </w:p>
    <w:p w14:paraId="507F1C4E" w14:textId="77777777" w:rsidR="003A2A3B" w:rsidRDefault="003A2A3B">
      <w:pPr>
        <w:widowControl w:val="0"/>
        <w:jc w:val="center"/>
        <w:rPr>
          <w:b/>
          <w:sz w:val="20"/>
          <w:szCs w:val="20"/>
        </w:rPr>
      </w:pPr>
    </w:p>
    <w:p w14:paraId="376DB26E" w14:textId="77777777" w:rsidR="003A2A3B" w:rsidRDefault="003A2A3B">
      <w:pPr>
        <w:widowControl w:val="0"/>
        <w:jc w:val="center"/>
        <w:rPr>
          <w:b/>
          <w:sz w:val="20"/>
          <w:szCs w:val="20"/>
        </w:rPr>
      </w:pPr>
    </w:p>
    <w:p w14:paraId="0662F47D" w14:textId="77777777" w:rsidR="003A2A3B" w:rsidRDefault="003A2A3B">
      <w:pPr>
        <w:widowControl w:val="0"/>
        <w:jc w:val="center"/>
        <w:rPr>
          <w:b/>
          <w:sz w:val="20"/>
          <w:szCs w:val="20"/>
        </w:rPr>
      </w:pPr>
    </w:p>
    <w:p w14:paraId="1D4A20AD" w14:textId="77777777" w:rsidR="003A2A3B" w:rsidRDefault="003A2A3B">
      <w:pPr>
        <w:widowControl w:val="0"/>
        <w:jc w:val="center"/>
        <w:rPr>
          <w:b/>
          <w:sz w:val="20"/>
          <w:szCs w:val="20"/>
        </w:rPr>
      </w:pPr>
    </w:p>
    <w:p w14:paraId="3FD44857" w14:textId="77777777" w:rsidR="003A2A3B" w:rsidRDefault="003A2A3B">
      <w:pPr>
        <w:widowControl w:val="0"/>
        <w:jc w:val="center"/>
        <w:rPr>
          <w:b/>
          <w:sz w:val="20"/>
          <w:szCs w:val="20"/>
        </w:rPr>
      </w:pPr>
    </w:p>
    <w:p w14:paraId="4DE813FC" w14:textId="77777777" w:rsidR="003A2A3B" w:rsidRDefault="003A2A3B">
      <w:pPr>
        <w:widowControl w:val="0"/>
        <w:jc w:val="center"/>
        <w:rPr>
          <w:b/>
          <w:sz w:val="20"/>
          <w:szCs w:val="20"/>
        </w:rPr>
      </w:pPr>
    </w:p>
    <w:p w14:paraId="5B539757" w14:textId="77777777" w:rsidR="003A2A3B" w:rsidRDefault="003A2A3B">
      <w:pPr>
        <w:widowControl w:val="0"/>
        <w:jc w:val="center"/>
        <w:rPr>
          <w:b/>
          <w:sz w:val="20"/>
          <w:szCs w:val="20"/>
        </w:rPr>
      </w:pPr>
    </w:p>
    <w:p w14:paraId="30E1DAEB" w14:textId="77777777" w:rsidR="003A2A3B" w:rsidRDefault="003A2A3B">
      <w:pPr>
        <w:widowControl w:val="0"/>
        <w:jc w:val="center"/>
        <w:rPr>
          <w:b/>
          <w:sz w:val="20"/>
          <w:szCs w:val="20"/>
        </w:rPr>
      </w:pPr>
    </w:p>
    <w:p w14:paraId="63983BF1" w14:textId="77777777" w:rsidR="003A2A3B" w:rsidRDefault="003A2A3B">
      <w:pPr>
        <w:widowControl w:val="0"/>
        <w:jc w:val="center"/>
        <w:rPr>
          <w:b/>
          <w:sz w:val="20"/>
          <w:szCs w:val="20"/>
        </w:rPr>
      </w:pPr>
    </w:p>
    <w:p w14:paraId="62406CD5" w14:textId="77777777" w:rsidR="003A2A3B" w:rsidRDefault="003A2A3B">
      <w:pPr>
        <w:widowControl w:val="0"/>
        <w:jc w:val="center"/>
        <w:rPr>
          <w:b/>
          <w:sz w:val="20"/>
          <w:szCs w:val="20"/>
        </w:rPr>
      </w:pPr>
    </w:p>
    <w:p w14:paraId="5C9C10E0" w14:textId="77777777" w:rsidR="003A2A3B" w:rsidRDefault="003A2A3B">
      <w:pPr>
        <w:widowControl w:val="0"/>
        <w:jc w:val="center"/>
        <w:rPr>
          <w:b/>
          <w:sz w:val="20"/>
          <w:szCs w:val="20"/>
        </w:rPr>
      </w:pPr>
    </w:p>
    <w:p w14:paraId="6A4057FC" w14:textId="77777777" w:rsidR="003A2A3B" w:rsidRDefault="003A2A3B">
      <w:pPr>
        <w:widowControl w:val="0"/>
        <w:jc w:val="center"/>
        <w:rPr>
          <w:b/>
          <w:sz w:val="20"/>
          <w:szCs w:val="20"/>
        </w:rPr>
      </w:pPr>
    </w:p>
    <w:p w14:paraId="417C4CFE" w14:textId="77777777" w:rsidR="003A2A3B" w:rsidRDefault="003A2A3B">
      <w:pPr>
        <w:widowControl w:val="0"/>
        <w:jc w:val="center"/>
        <w:rPr>
          <w:b/>
          <w:sz w:val="20"/>
          <w:szCs w:val="20"/>
        </w:rPr>
      </w:pPr>
    </w:p>
    <w:p w14:paraId="58A27C12" w14:textId="77777777" w:rsidR="0029680C" w:rsidRDefault="0029680C">
      <w:pPr>
        <w:widowControl w:val="0"/>
        <w:jc w:val="center"/>
        <w:rPr>
          <w:b/>
          <w:sz w:val="20"/>
          <w:szCs w:val="20"/>
        </w:rPr>
      </w:pPr>
    </w:p>
    <w:p w14:paraId="6C7EA989" w14:textId="77777777" w:rsidR="0029680C" w:rsidRDefault="0029680C">
      <w:pPr>
        <w:widowControl w:val="0"/>
        <w:jc w:val="center"/>
        <w:rPr>
          <w:b/>
          <w:sz w:val="20"/>
          <w:szCs w:val="20"/>
        </w:rPr>
      </w:pPr>
    </w:p>
    <w:p w14:paraId="523AD54B" w14:textId="77777777" w:rsidR="0029680C" w:rsidRDefault="0029680C">
      <w:pPr>
        <w:widowControl w:val="0"/>
        <w:jc w:val="center"/>
        <w:rPr>
          <w:b/>
          <w:sz w:val="20"/>
          <w:szCs w:val="20"/>
        </w:rPr>
      </w:pPr>
    </w:p>
    <w:p w14:paraId="36158712" w14:textId="77777777" w:rsidR="0029680C" w:rsidRDefault="0029680C">
      <w:pPr>
        <w:widowControl w:val="0"/>
        <w:jc w:val="center"/>
        <w:rPr>
          <w:b/>
          <w:sz w:val="20"/>
          <w:szCs w:val="20"/>
        </w:rPr>
      </w:pPr>
    </w:p>
    <w:p w14:paraId="72EB9BCC" w14:textId="77777777" w:rsidR="0029680C" w:rsidRDefault="0029680C">
      <w:pPr>
        <w:widowControl w:val="0"/>
        <w:jc w:val="center"/>
        <w:rPr>
          <w:b/>
          <w:sz w:val="20"/>
          <w:szCs w:val="20"/>
        </w:rPr>
      </w:pPr>
    </w:p>
    <w:p w14:paraId="53C4CE47" w14:textId="77777777" w:rsidR="0029680C" w:rsidRDefault="0029680C">
      <w:pPr>
        <w:widowControl w:val="0"/>
        <w:jc w:val="center"/>
        <w:rPr>
          <w:b/>
          <w:sz w:val="20"/>
          <w:szCs w:val="20"/>
        </w:rPr>
      </w:pPr>
    </w:p>
    <w:p w14:paraId="402A6CA9" w14:textId="77777777" w:rsidR="0029680C" w:rsidRDefault="0029680C">
      <w:pPr>
        <w:widowControl w:val="0"/>
        <w:jc w:val="center"/>
        <w:rPr>
          <w:b/>
          <w:sz w:val="20"/>
          <w:szCs w:val="20"/>
        </w:rPr>
      </w:pPr>
    </w:p>
    <w:p w14:paraId="36975454" w14:textId="77777777" w:rsidR="0029680C" w:rsidRDefault="0029680C">
      <w:pPr>
        <w:widowControl w:val="0"/>
        <w:jc w:val="center"/>
        <w:rPr>
          <w:b/>
          <w:sz w:val="20"/>
          <w:szCs w:val="20"/>
        </w:rPr>
      </w:pPr>
    </w:p>
    <w:p w14:paraId="668AF88C" w14:textId="77777777" w:rsidR="0029680C" w:rsidRDefault="0029680C">
      <w:pPr>
        <w:widowControl w:val="0"/>
        <w:jc w:val="center"/>
        <w:rPr>
          <w:b/>
          <w:sz w:val="20"/>
          <w:szCs w:val="20"/>
        </w:rPr>
      </w:pPr>
    </w:p>
    <w:p w14:paraId="7C6E117C" w14:textId="77777777" w:rsidR="0029680C" w:rsidRDefault="0029680C" w:rsidP="00177908">
      <w:pPr>
        <w:widowControl w:val="0"/>
        <w:rPr>
          <w:b/>
          <w:sz w:val="20"/>
          <w:szCs w:val="20"/>
        </w:rPr>
      </w:pPr>
    </w:p>
    <w:p w14:paraId="25A1C134" w14:textId="77777777" w:rsidR="0029680C" w:rsidRDefault="0029680C">
      <w:pPr>
        <w:widowControl w:val="0"/>
        <w:jc w:val="center"/>
        <w:rPr>
          <w:b/>
          <w:sz w:val="20"/>
          <w:szCs w:val="20"/>
        </w:rPr>
      </w:pPr>
    </w:p>
    <w:p w14:paraId="497DA4CF" w14:textId="77777777" w:rsidR="0029680C" w:rsidRDefault="0029680C">
      <w:pPr>
        <w:widowControl w:val="0"/>
        <w:jc w:val="center"/>
        <w:rPr>
          <w:b/>
          <w:sz w:val="20"/>
          <w:szCs w:val="20"/>
        </w:rPr>
      </w:pPr>
    </w:p>
    <w:p w14:paraId="74286686" w14:textId="77777777" w:rsidR="003A2A3B" w:rsidRDefault="003A2A3B">
      <w:pPr>
        <w:widowControl w:val="0"/>
        <w:jc w:val="center"/>
        <w:rPr>
          <w:b/>
          <w:sz w:val="20"/>
          <w:szCs w:val="20"/>
        </w:rPr>
      </w:pPr>
    </w:p>
    <w:p w14:paraId="4CF20DE7" w14:textId="77777777" w:rsidR="003A2A3B" w:rsidRDefault="003A2A3B">
      <w:pPr>
        <w:widowControl w:val="0"/>
        <w:jc w:val="center"/>
        <w:rPr>
          <w:b/>
          <w:sz w:val="20"/>
          <w:szCs w:val="20"/>
        </w:rPr>
      </w:pPr>
    </w:p>
    <w:p w14:paraId="7D0C2E0E" w14:textId="77777777" w:rsidR="00BC1825" w:rsidRDefault="00BC1825">
      <w:pPr>
        <w:widowControl w:val="0"/>
        <w:jc w:val="center"/>
        <w:rPr>
          <w:b/>
          <w:sz w:val="20"/>
          <w:szCs w:val="20"/>
        </w:rPr>
      </w:pPr>
    </w:p>
    <w:p w14:paraId="574FD8CE" w14:textId="77777777" w:rsidR="003A2A3B" w:rsidRDefault="003A2A3B">
      <w:pPr>
        <w:widowControl w:val="0"/>
        <w:jc w:val="center"/>
        <w:rPr>
          <w:b/>
          <w:sz w:val="20"/>
          <w:szCs w:val="20"/>
        </w:rPr>
      </w:pPr>
    </w:p>
    <w:p w14:paraId="2D3D2B48" w14:textId="77777777" w:rsidR="00BC1825" w:rsidRDefault="00851337">
      <w:pPr>
        <w:jc w:val="center"/>
        <w:rPr>
          <w:bCs/>
          <w:sz w:val="20"/>
          <w:szCs w:val="20"/>
        </w:rPr>
      </w:pPr>
      <w:bookmarkStart w:id="2" w:name="_Hlk164245677"/>
      <w:r>
        <w:rPr>
          <w:bCs/>
          <w:sz w:val="20"/>
          <w:szCs w:val="20"/>
        </w:rPr>
        <w:t>г. Борисоглебск</w:t>
      </w:r>
    </w:p>
    <w:p w14:paraId="1EB237D5" w14:textId="77777777" w:rsidR="003A2A3B" w:rsidRPr="00BC1825" w:rsidRDefault="00851337" w:rsidP="00BC1825">
      <w:pPr>
        <w:jc w:val="center"/>
        <w:rPr>
          <w:bCs/>
          <w:sz w:val="20"/>
          <w:szCs w:val="20"/>
        </w:rPr>
      </w:pPr>
      <w:r>
        <w:rPr>
          <w:bCs/>
          <w:sz w:val="20"/>
          <w:szCs w:val="20"/>
        </w:rPr>
        <w:t>2024 г.</w:t>
      </w:r>
    </w:p>
    <w:bookmarkEnd w:id="2"/>
    <w:p w14:paraId="3614B594" w14:textId="77777777" w:rsidR="0029680C" w:rsidRDefault="0029680C">
      <w:pPr>
        <w:spacing w:after="200" w:line="276" w:lineRule="auto"/>
        <w:rPr>
          <w:b/>
          <w:sz w:val="20"/>
          <w:szCs w:val="20"/>
        </w:rPr>
      </w:pPr>
    </w:p>
    <w:p w14:paraId="3BBB8D02" w14:textId="77777777" w:rsidR="00883D43" w:rsidRDefault="00883D43">
      <w:pPr>
        <w:jc w:val="center"/>
        <w:rPr>
          <w:b/>
          <w:sz w:val="20"/>
          <w:szCs w:val="20"/>
        </w:rPr>
      </w:pPr>
    </w:p>
    <w:p w14:paraId="10AAE888" w14:textId="77777777" w:rsidR="00F066A8" w:rsidRDefault="00F066A8">
      <w:pPr>
        <w:jc w:val="center"/>
        <w:rPr>
          <w:b/>
          <w:bCs/>
          <w:sz w:val="20"/>
          <w:szCs w:val="20"/>
        </w:rPr>
      </w:pPr>
    </w:p>
    <w:p w14:paraId="3BDF4D8C" w14:textId="77777777" w:rsidR="00F066A8" w:rsidRDefault="00F066A8">
      <w:pPr>
        <w:jc w:val="center"/>
        <w:rPr>
          <w:b/>
          <w:bCs/>
          <w:sz w:val="20"/>
          <w:szCs w:val="20"/>
        </w:rPr>
      </w:pPr>
    </w:p>
    <w:p w14:paraId="7E399A44" w14:textId="07A76521" w:rsidR="003A2A3B" w:rsidRDefault="00851337">
      <w:pPr>
        <w:jc w:val="center"/>
        <w:rPr>
          <w:b/>
          <w:sz w:val="20"/>
          <w:szCs w:val="20"/>
        </w:rPr>
      </w:pPr>
      <w:r>
        <w:rPr>
          <w:b/>
          <w:bCs/>
          <w:sz w:val="20"/>
          <w:szCs w:val="20"/>
        </w:rPr>
        <w:t>ИЗВЕЩЕНИЕ</w:t>
      </w:r>
    </w:p>
    <w:p w14:paraId="67D7593B" w14:textId="2223D76F" w:rsidR="00883D43" w:rsidRPr="00883D43" w:rsidRDefault="00851337" w:rsidP="00883D43">
      <w:pPr>
        <w:jc w:val="center"/>
        <w:rPr>
          <w:b/>
          <w:sz w:val="20"/>
          <w:szCs w:val="20"/>
          <w:lang w:eastAsia="zh-CN"/>
        </w:rPr>
      </w:pPr>
      <w:r>
        <w:rPr>
          <w:b/>
          <w:sz w:val="20"/>
          <w:szCs w:val="20"/>
          <w:lang w:eastAsia="zh-CN"/>
        </w:rPr>
        <w:t xml:space="preserve">о проведении </w:t>
      </w:r>
      <w:bookmarkStart w:id="3" w:name="_Hlk164245862"/>
      <w:r>
        <w:rPr>
          <w:b/>
          <w:bCs/>
          <w:sz w:val="20"/>
          <w:szCs w:val="20"/>
          <w:lang w:eastAsia="zh-CN"/>
        </w:rPr>
        <w:t xml:space="preserve">закупки в электронной форме состязательного отбора </w:t>
      </w:r>
      <w:bookmarkEnd w:id="3"/>
      <w:r w:rsidR="00A40A18" w:rsidRPr="00A40A18">
        <w:rPr>
          <w:b/>
          <w:bCs/>
          <w:sz w:val="20"/>
          <w:szCs w:val="20"/>
          <w:lang w:eastAsia="zh-CN"/>
        </w:rPr>
        <w:t>среди субъектов малого и среднего предпринимательства на право заключения договора</w:t>
      </w:r>
      <w:r w:rsidR="00A40A18">
        <w:rPr>
          <w:b/>
          <w:bCs/>
          <w:sz w:val="20"/>
          <w:szCs w:val="20"/>
          <w:lang w:eastAsia="zh-CN"/>
        </w:rPr>
        <w:t xml:space="preserve"> </w:t>
      </w:r>
      <w:r>
        <w:rPr>
          <w:b/>
          <w:sz w:val="20"/>
          <w:szCs w:val="20"/>
          <w:lang w:eastAsia="zh-CN"/>
        </w:rPr>
        <w:t xml:space="preserve">на </w:t>
      </w:r>
      <w:r w:rsidR="00883D43" w:rsidRPr="00883D43">
        <w:rPr>
          <w:b/>
          <w:sz w:val="20"/>
          <w:szCs w:val="20"/>
          <w:lang w:eastAsia="zh-CN"/>
        </w:rPr>
        <w:t xml:space="preserve">выполнение работ по строительству водопровода по ул. Сиреневая в г. Борисоглебске Воронежской области  </w:t>
      </w:r>
    </w:p>
    <w:p w14:paraId="68BC91A7" w14:textId="77777777" w:rsidR="003A2A3B" w:rsidRDefault="003A2A3B">
      <w:pPr>
        <w:widowControl w:val="0"/>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2610"/>
        <w:gridCol w:w="7083"/>
      </w:tblGrid>
      <w:tr w:rsidR="003A2A3B" w14:paraId="7F6485E9" w14:textId="77777777" w:rsidTr="00177908">
        <w:trPr>
          <w:jc w:val="center"/>
        </w:trPr>
        <w:tc>
          <w:tcPr>
            <w:tcW w:w="247" w:type="pct"/>
            <w:shd w:val="clear" w:color="auto" w:fill="D9D9D9" w:themeFill="background1" w:themeFillShade="D9"/>
            <w:vAlign w:val="center"/>
          </w:tcPr>
          <w:p w14:paraId="252C9155" w14:textId="77777777" w:rsidR="003A2A3B" w:rsidRDefault="00851337">
            <w:pPr>
              <w:jc w:val="center"/>
              <w:rPr>
                <w:b/>
                <w:bCs/>
                <w:sz w:val="20"/>
                <w:szCs w:val="20"/>
              </w:rPr>
            </w:pPr>
            <w:r>
              <w:rPr>
                <w:b/>
                <w:bCs/>
                <w:sz w:val="20"/>
                <w:szCs w:val="20"/>
              </w:rPr>
              <w:t>№ п/п</w:t>
            </w:r>
          </w:p>
        </w:tc>
        <w:tc>
          <w:tcPr>
            <w:tcW w:w="1280" w:type="pct"/>
            <w:shd w:val="clear" w:color="auto" w:fill="D9D9D9" w:themeFill="background1" w:themeFillShade="D9"/>
            <w:vAlign w:val="center"/>
          </w:tcPr>
          <w:p w14:paraId="39D0364E" w14:textId="77777777" w:rsidR="003A2A3B" w:rsidRDefault="00851337">
            <w:pPr>
              <w:jc w:val="center"/>
              <w:rPr>
                <w:b/>
                <w:bCs/>
                <w:sz w:val="20"/>
                <w:szCs w:val="20"/>
              </w:rPr>
            </w:pPr>
            <w:r>
              <w:rPr>
                <w:b/>
                <w:bCs/>
                <w:sz w:val="20"/>
                <w:szCs w:val="20"/>
              </w:rPr>
              <w:t>Наименование пункта</w:t>
            </w:r>
          </w:p>
        </w:tc>
        <w:tc>
          <w:tcPr>
            <w:tcW w:w="3473" w:type="pct"/>
            <w:shd w:val="clear" w:color="auto" w:fill="D9D9D9" w:themeFill="background1" w:themeFillShade="D9"/>
            <w:vAlign w:val="center"/>
          </w:tcPr>
          <w:p w14:paraId="03C032AB" w14:textId="77777777" w:rsidR="003A2A3B" w:rsidRDefault="00851337">
            <w:pPr>
              <w:jc w:val="center"/>
              <w:rPr>
                <w:b/>
                <w:bCs/>
                <w:sz w:val="20"/>
                <w:szCs w:val="20"/>
              </w:rPr>
            </w:pPr>
            <w:r>
              <w:rPr>
                <w:b/>
                <w:bCs/>
                <w:sz w:val="20"/>
                <w:szCs w:val="20"/>
              </w:rPr>
              <w:t>Текст пояснений</w:t>
            </w:r>
          </w:p>
        </w:tc>
      </w:tr>
      <w:tr w:rsidR="003A2A3B" w14:paraId="16108D91" w14:textId="77777777" w:rsidTr="00177908">
        <w:trPr>
          <w:trHeight w:val="1761"/>
          <w:jc w:val="center"/>
        </w:trPr>
        <w:tc>
          <w:tcPr>
            <w:tcW w:w="247" w:type="pct"/>
          </w:tcPr>
          <w:p w14:paraId="4E7239E6" w14:textId="77777777" w:rsidR="003A2A3B" w:rsidRDefault="00851337">
            <w:pPr>
              <w:jc w:val="center"/>
              <w:rPr>
                <w:b/>
                <w:bCs/>
                <w:sz w:val="20"/>
                <w:szCs w:val="20"/>
              </w:rPr>
            </w:pPr>
            <w:r>
              <w:rPr>
                <w:b/>
                <w:bCs/>
                <w:sz w:val="20"/>
                <w:szCs w:val="20"/>
              </w:rPr>
              <w:t>1</w:t>
            </w:r>
          </w:p>
        </w:tc>
        <w:tc>
          <w:tcPr>
            <w:tcW w:w="1280" w:type="pct"/>
          </w:tcPr>
          <w:p w14:paraId="0F2408F2" w14:textId="77777777" w:rsidR="003A2A3B" w:rsidRDefault="00851337" w:rsidP="009B2DCB">
            <w:pPr>
              <w:jc w:val="both"/>
              <w:rPr>
                <w:b/>
                <w:bCs/>
                <w:sz w:val="20"/>
                <w:szCs w:val="20"/>
              </w:rPr>
            </w:pPr>
            <w:r>
              <w:rPr>
                <w:b/>
                <w:bCs/>
                <w:sz w:val="20"/>
                <w:szCs w:val="20"/>
              </w:rPr>
              <w:t>Наименование Заказчика, юридический адрес, адрес электронной почты, номер контактного телефона заказчика, с указанием информации об</w:t>
            </w:r>
            <w:r>
              <w:rPr>
                <w:b/>
                <w:bCs/>
                <w:sz w:val="20"/>
                <w:szCs w:val="20"/>
                <w:lang w:val="en-US"/>
              </w:rPr>
              <w:t> </w:t>
            </w:r>
            <w:r>
              <w:rPr>
                <w:b/>
                <w:bCs/>
                <w:sz w:val="20"/>
                <w:szCs w:val="20"/>
              </w:rPr>
              <w:t>уполномоченном лице заказчика, ответственном за осуществление закупки</w:t>
            </w:r>
          </w:p>
        </w:tc>
        <w:tc>
          <w:tcPr>
            <w:tcW w:w="3473" w:type="pct"/>
          </w:tcPr>
          <w:p w14:paraId="7477DDF7" w14:textId="77777777" w:rsidR="003A2A3B" w:rsidRPr="00177908" w:rsidRDefault="00851337" w:rsidP="00177908">
            <w:pPr>
              <w:pStyle w:val="2"/>
              <w:shd w:val="clear" w:color="auto" w:fill="FFFFFF"/>
              <w:spacing w:before="0" w:line="240" w:lineRule="auto"/>
              <w:jc w:val="both"/>
              <w:rPr>
                <w:rFonts w:ascii="Times New Roman" w:hAnsi="Times New Roman" w:cs="Times New Roman"/>
                <w:b w:val="0"/>
                <w:color w:val="auto"/>
                <w:sz w:val="20"/>
                <w:szCs w:val="20"/>
              </w:rPr>
            </w:pPr>
            <w:r w:rsidRPr="0037074A">
              <w:rPr>
                <w:rFonts w:ascii="Times New Roman" w:hAnsi="Times New Roman" w:cs="Times New Roman"/>
                <w:b w:val="0"/>
                <w:color w:val="auto"/>
                <w:sz w:val="20"/>
                <w:szCs w:val="20"/>
              </w:rPr>
              <w:t xml:space="preserve">Заказчик: </w:t>
            </w:r>
            <w:bookmarkStart w:id="4" w:name="_Hlk177553541"/>
            <w:r w:rsidRPr="0037074A">
              <w:rPr>
                <w:rFonts w:ascii="Times New Roman" w:eastAsia="Times New Roman" w:hAnsi="Times New Roman" w:cs="Times New Roman"/>
                <w:b w:val="0"/>
                <w:bCs w:val="0"/>
                <w:color w:val="auto"/>
                <w:sz w:val="20"/>
                <w:szCs w:val="20"/>
                <w:lang w:eastAsia="ar-SA"/>
              </w:rPr>
              <w:t>Муниципальное унитарное предприятие «Вода» Борисоглебского городского округа Воронежской области</w:t>
            </w:r>
            <w:bookmarkEnd w:id="4"/>
            <w:r w:rsidRPr="0037074A">
              <w:rPr>
                <w:rFonts w:ascii="Times New Roman" w:eastAsia="Times New Roman" w:hAnsi="Times New Roman" w:cs="Times New Roman"/>
                <w:b w:val="0"/>
                <w:bCs w:val="0"/>
                <w:color w:val="auto"/>
                <w:sz w:val="20"/>
                <w:szCs w:val="20"/>
                <w:lang w:eastAsia="ar-SA"/>
              </w:rPr>
              <w:t>.</w:t>
            </w:r>
          </w:p>
          <w:p w14:paraId="358B3375" w14:textId="77777777" w:rsidR="003A2A3B" w:rsidRPr="0037074A" w:rsidRDefault="00851337" w:rsidP="00177908">
            <w:pPr>
              <w:jc w:val="both"/>
              <w:rPr>
                <w:sz w:val="20"/>
                <w:szCs w:val="20"/>
              </w:rPr>
            </w:pPr>
            <w:r w:rsidRPr="0037074A">
              <w:rPr>
                <w:sz w:val="20"/>
                <w:szCs w:val="20"/>
              </w:rPr>
              <w:t>Юридический адрес: 397163, Воронежская область, г. Борисоглебск, ул. Воронежская, 66а.</w:t>
            </w:r>
          </w:p>
          <w:p w14:paraId="3841EA8B" w14:textId="77777777" w:rsidR="003A2A3B" w:rsidRPr="0037074A" w:rsidRDefault="00851337">
            <w:pPr>
              <w:pStyle w:val="af9"/>
              <w:jc w:val="both"/>
              <w:rPr>
                <w:rFonts w:ascii="Times New Roman" w:hAnsi="Times New Roman" w:cs="Times New Roman"/>
              </w:rPr>
            </w:pPr>
            <w:r w:rsidRPr="0037074A">
              <w:rPr>
                <w:rFonts w:ascii="Times New Roman" w:hAnsi="Times New Roman" w:cs="Times New Roman"/>
              </w:rPr>
              <w:t xml:space="preserve">Адрес электронной почты: </w:t>
            </w:r>
            <w:hyperlink r:id="rId7" w:history="1">
              <w:r w:rsidR="00E54DBE" w:rsidRPr="0037074A">
                <w:rPr>
                  <w:rFonts w:ascii="Times New Roman" w:hAnsi="Times New Roman" w:cs="Times New Roman"/>
                  <w:color w:val="0000FF"/>
                  <w:u w:val="single"/>
                  <w:lang w:val="en-US"/>
                </w:rPr>
                <w:t>info</w:t>
              </w:r>
              <w:r w:rsidR="00E54DBE" w:rsidRPr="0037074A">
                <w:rPr>
                  <w:rFonts w:ascii="Times New Roman" w:hAnsi="Times New Roman" w:cs="Times New Roman"/>
                  <w:color w:val="0000FF"/>
                  <w:u w:val="single"/>
                </w:rPr>
                <w:t>@</w:t>
              </w:r>
              <w:proofErr w:type="spellStart"/>
              <w:r w:rsidR="00E54DBE" w:rsidRPr="0037074A">
                <w:rPr>
                  <w:rFonts w:ascii="Times New Roman" w:hAnsi="Times New Roman" w:cs="Times New Roman"/>
                  <w:color w:val="0000FF"/>
                  <w:u w:val="single"/>
                  <w:lang w:val="en-US"/>
                </w:rPr>
                <w:t>mupvodozabor</w:t>
              </w:r>
              <w:proofErr w:type="spellEnd"/>
              <w:r w:rsidR="00E54DBE" w:rsidRPr="0037074A">
                <w:rPr>
                  <w:rFonts w:ascii="Times New Roman" w:hAnsi="Times New Roman" w:cs="Times New Roman"/>
                  <w:color w:val="0000FF"/>
                  <w:u w:val="single"/>
                </w:rPr>
                <w:t>.</w:t>
              </w:r>
              <w:proofErr w:type="spellStart"/>
              <w:r w:rsidR="00E54DBE" w:rsidRPr="0037074A">
                <w:rPr>
                  <w:rFonts w:ascii="Times New Roman" w:hAnsi="Times New Roman" w:cs="Times New Roman"/>
                  <w:color w:val="0000FF"/>
                  <w:u w:val="single"/>
                  <w:lang w:val="en-US"/>
                </w:rPr>
                <w:t>ru</w:t>
              </w:r>
              <w:proofErr w:type="spellEnd"/>
            </w:hyperlink>
            <w:r w:rsidR="0037074A" w:rsidRPr="0037074A">
              <w:rPr>
                <w:rFonts w:ascii="Times New Roman" w:hAnsi="Times New Roman" w:cs="Times New Roman"/>
                <w:color w:val="0000FF"/>
                <w:u w:val="single"/>
              </w:rPr>
              <w:t xml:space="preserve"> </w:t>
            </w:r>
          </w:p>
          <w:p w14:paraId="53CFA492" w14:textId="77777777" w:rsidR="003A2A3B" w:rsidRPr="0037074A" w:rsidRDefault="00851337">
            <w:pPr>
              <w:pStyle w:val="af9"/>
              <w:jc w:val="both"/>
              <w:rPr>
                <w:rFonts w:ascii="Times New Roman" w:hAnsi="Times New Roman" w:cs="Times New Roman"/>
              </w:rPr>
            </w:pPr>
            <w:r w:rsidRPr="0037074A">
              <w:rPr>
                <w:rFonts w:ascii="Times New Roman" w:hAnsi="Times New Roman" w:cs="Times New Roman"/>
              </w:rPr>
              <w:t>Контактное лицо Заказчика, ответственное за осуществление закупки:</w:t>
            </w:r>
            <w:r w:rsidR="0037074A" w:rsidRPr="0037074A">
              <w:rPr>
                <w:rFonts w:ascii="Times New Roman" w:hAnsi="Times New Roman" w:cs="Times New Roman"/>
              </w:rPr>
              <w:t xml:space="preserve"> </w:t>
            </w:r>
            <w:r w:rsidR="002564B4">
              <w:rPr>
                <w:rFonts w:ascii="Times New Roman" w:hAnsi="Times New Roman" w:cs="Times New Roman"/>
              </w:rPr>
              <w:t>Калинина Татьяна Сергеевна</w:t>
            </w:r>
            <w:r w:rsidR="0037074A" w:rsidRPr="0037074A">
              <w:rPr>
                <w:rFonts w:ascii="Times New Roman" w:hAnsi="Times New Roman" w:cs="Times New Roman"/>
              </w:rPr>
              <w:t xml:space="preserve"> – специалист по закупкам – контрактн</w:t>
            </w:r>
            <w:r w:rsidR="002564B4">
              <w:rPr>
                <w:rFonts w:ascii="Times New Roman" w:hAnsi="Times New Roman" w:cs="Times New Roman"/>
              </w:rPr>
              <w:t>ый</w:t>
            </w:r>
            <w:r w:rsidR="0037074A" w:rsidRPr="0037074A">
              <w:rPr>
                <w:rFonts w:ascii="Times New Roman" w:hAnsi="Times New Roman" w:cs="Times New Roman"/>
              </w:rPr>
              <w:t xml:space="preserve"> управляющ</w:t>
            </w:r>
            <w:r w:rsidR="002564B4">
              <w:rPr>
                <w:rFonts w:ascii="Times New Roman" w:hAnsi="Times New Roman" w:cs="Times New Roman"/>
              </w:rPr>
              <w:t>ий</w:t>
            </w:r>
          </w:p>
          <w:p w14:paraId="5FE95937" w14:textId="77777777" w:rsidR="003A2A3B" w:rsidRPr="0037074A" w:rsidRDefault="00851337">
            <w:pPr>
              <w:pStyle w:val="af9"/>
              <w:jc w:val="both"/>
              <w:rPr>
                <w:rFonts w:ascii="Times New Roman" w:hAnsi="Times New Roman" w:cs="Times New Roman"/>
              </w:rPr>
            </w:pPr>
            <w:r w:rsidRPr="0037074A">
              <w:rPr>
                <w:rFonts w:ascii="Times New Roman" w:hAnsi="Times New Roman" w:cs="Times New Roman"/>
              </w:rPr>
              <w:t xml:space="preserve">Контактный </w:t>
            </w:r>
            <w:proofErr w:type="gramStart"/>
            <w:r w:rsidRPr="0037074A">
              <w:rPr>
                <w:rFonts w:ascii="Times New Roman" w:hAnsi="Times New Roman" w:cs="Times New Roman"/>
              </w:rPr>
              <w:t xml:space="preserve">телефон:  </w:t>
            </w:r>
            <w:r w:rsidR="0037074A" w:rsidRPr="0037074A">
              <w:rPr>
                <w:rFonts w:ascii="Times New Roman" w:hAnsi="Times New Roman" w:cs="Times New Roman"/>
              </w:rPr>
              <w:t>8</w:t>
            </w:r>
            <w:proofErr w:type="gramEnd"/>
            <w:r w:rsidR="0037074A" w:rsidRPr="0037074A">
              <w:rPr>
                <w:rFonts w:ascii="Times New Roman" w:hAnsi="Times New Roman" w:cs="Times New Roman"/>
              </w:rPr>
              <w:t>(47354) 3-03-02 доб.108</w:t>
            </w:r>
          </w:p>
        </w:tc>
      </w:tr>
      <w:tr w:rsidR="003A2A3B" w14:paraId="43554865" w14:textId="77777777" w:rsidTr="00177908">
        <w:trPr>
          <w:trHeight w:val="1116"/>
          <w:jc w:val="center"/>
        </w:trPr>
        <w:tc>
          <w:tcPr>
            <w:tcW w:w="247" w:type="pct"/>
          </w:tcPr>
          <w:p w14:paraId="1413AD73" w14:textId="77777777" w:rsidR="003A2A3B" w:rsidRDefault="00851337">
            <w:pPr>
              <w:jc w:val="center"/>
              <w:rPr>
                <w:b/>
                <w:bCs/>
                <w:sz w:val="20"/>
                <w:szCs w:val="20"/>
              </w:rPr>
            </w:pPr>
            <w:r>
              <w:rPr>
                <w:b/>
                <w:bCs/>
                <w:sz w:val="20"/>
                <w:szCs w:val="20"/>
              </w:rPr>
              <w:t>2</w:t>
            </w:r>
          </w:p>
        </w:tc>
        <w:tc>
          <w:tcPr>
            <w:tcW w:w="1280" w:type="pct"/>
          </w:tcPr>
          <w:p w14:paraId="51F1C9FA" w14:textId="77777777" w:rsidR="003A2A3B" w:rsidRDefault="00851337" w:rsidP="009B2DCB">
            <w:pPr>
              <w:jc w:val="both"/>
              <w:rPr>
                <w:b/>
                <w:bCs/>
                <w:sz w:val="20"/>
                <w:szCs w:val="20"/>
              </w:rPr>
            </w:pPr>
            <w:r>
              <w:rPr>
                <w:b/>
                <w:bCs/>
                <w:sz w:val="20"/>
                <w:szCs w:val="20"/>
              </w:rPr>
              <w:t xml:space="preserve">Адрес электронной площадки в информационно-телекоммуникационной сети «Интернет» </w:t>
            </w:r>
          </w:p>
        </w:tc>
        <w:tc>
          <w:tcPr>
            <w:tcW w:w="3473" w:type="pct"/>
          </w:tcPr>
          <w:p w14:paraId="43DE5450" w14:textId="77777777" w:rsidR="003A2A3B" w:rsidRPr="0037074A" w:rsidRDefault="00851337">
            <w:pPr>
              <w:keepNext/>
              <w:keepLines/>
              <w:widowControl w:val="0"/>
              <w:suppressLineNumbers/>
              <w:jc w:val="both"/>
              <w:rPr>
                <w:sz w:val="20"/>
                <w:szCs w:val="20"/>
              </w:rPr>
            </w:pPr>
            <w:r w:rsidRPr="0037074A">
              <w:rPr>
                <w:sz w:val="20"/>
                <w:szCs w:val="20"/>
              </w:rPr>
              <w:t>Единая информационная система -  ЕИС (</w:t>
            </w:r>
            <w:hyperlink r:id="rId8" w:tooltip="http://www.zakupki.gov.ru" w:history="1">
              <w:r w:rsidRPr="0037074A">
                <w:rPr>
                  <w:rStyle w:val="af6"/>
                  <w:rFonts w:eastAsiaTheme="majorEastAsia"/>
                  <w:sz w:val="20"/>
                  <w:szCs w:val="20"/>
                  <w:lang w:val="en-US"/>
                </w:rPr>
                <w:t>www</w:t>
              </w:r>
              <w:r w:rsidRPr="0037074A">
                <w:rPr>
                  <w:rStyle w:val="af6"/>
                  <w:rFonts w:eastAsiaTheme="majorEastAsia"/>
                  <w:sz w:val="20"/>
                  <w:szCs w:val="20"/>
                </w:rPr>
                <w:t>.</w:t>
              </w:r>
              <w:r w:rsidRPr="0037074A">
                <w:rPr>
                  <w:rStyle w:val="af6"/>
                  <w:rFonts w:eastAsiaTheme="majorEastAsia"/>
                  <w:sz w:val="20"/>
                  <w:szCs w:val="20"/>
                  <w:lang w:val="en-US"/>
                </w:rPr>
                <w:t>zakupki</w:t>
              </w:r>
              <w:r w:rsidRPr="0037074A">
                <w:rPr>
                  <w:rStyle w:val="af6"/>
                  <w:rFonts w:eastAsiaTheme="majorEastAsia"/>
                  <w:sz w:val="20"/>
                  <w:szCs w:val="20"/>
                </w:rPr>
                <w:t>.</w:t>
              </w:r>
              <w:r w:rsidRPr="0037074A">
                <w:rPr>
                  <w:rStyle w:val="af6"/>
                  <w:rFonts w:eastAsiaTheme="majorEastAsia"/>
                  <w:sz w:val="20"/>
                  <w:szCs w:val="20"/>
                  <w:lang w:val="en-US"/>
                </w:rPr>
                <w:t>gov</w:t>
              </w:r>
              <w:r w:rsidRPr="0037074A">
                <w:rPr>
                  <w:rStyle w:val="af6"/>
                  <w:rFonts w:eastAsiaTheme="majorEastAsia"/>
                  <w:sz w:val="20"/>
                  <w:szCs w:val="20"/>
                </w:rPr>
                <w:t>.</w:t>
              </w:r>
              <w:r w:rsidRPr="0037074A">
                <w:rPr>
                  <w:rStyle w:val="af6"/>
                  <w:rFonts w:eastAsiaTheme="majorEastAsia"/>
                  <w:sz w:val="20"/>
                  <w:szCs w:val="20"/>
                  <w:lang w:val="en-US"/>
                </w:rPr>
                <w:t>ru</w:t>
              </w:r>
            </w:hyperlink>
            <w:r w:rsidRPr="0037074A">
              <w:rPr>
                <w:sz w:val="20"/>
                <w:szCs w:val="20"/>
              </w:rPr>
              <w:t>), электронная торговая площадка «</w:t>
            </w:r>
            <w:r w:rsidRPr="0037074A">
              <w:rPr>
                <w:rFonts w:eastAsia="Calibri"/>
                <w:bCs/>
                <w:sz w:val="20"/>
                <w:szCs w:val="20"/>
                <w:lang w:eastAsia="en-US"/>
              </w:rPr>
              <w:t>Федерация закупок»</w:t>
            </w:r>
            <w:r w:rsidRPr="0037074A">
              <w:rPr>
                <w:sz w:val="20"/>
                <w:szCs w:val="20"/>
              </w:rPr>
              <w:t xml:space="preserve"> (</w:t>
            </w:r>
            <w:hyperlink r:id="rId9" w:tooltip="https://торги.223фз.рф" w:history="1">
              <w:r w:rsidRPr="0037074A">
                <w:rPr>
                  <w:rStyle w:val="af6"/>
                  <w:rFonts w:eastAsiaTheme="majorEastAsia"/>
                  <w:sz w:val="20"/>
                  <w:szCs w:val="20"/>
                </w:rPr>
                <w:t>https://торги.223фз.рф</w:t>
              </w:r>
            </w:hyperlink>
            <w:r w:rsidRPr="0037074A">
              <w:rPr>
                <w:sz w:val="20"/>
                <w:szCs w:val="20"/>
              </w:rPr>
              <w:t xml:space="preserve">) </w:t>
            </w:r>
          </w:p>
        </w:tc>
      </w:tr>
      <w:tr w:rsidR="003A2A3B" w14:paraId="03C6AA26" w14:textId="77777777" w:rsidTr="00177908">
        <w:trPr>
          <w:jc w:val="center"/>
        </w:trPr>
        <w:tc>
          <w:tcPr>
            <w:tcW w:w="247" w:type="pct"/>
          </w:tcPr>
          <w:p w14:paraId="39C72189" w14:textId="77777777" w:rsidR="003A2A3B" w:rsidRDefault="00851337">
            <w:pPr>
              <w:jc w:val="center"/>
              <w:rPr>
                <w:b/>
                <w:bCs/>
                <w:sz w:val="20"/>
                <w:szCs w:val="20"/>
              </w:rPr>
            </w:pPr>
            <w:r>
              <w:rPr>
                <w:b/>
                <w:bCs/>
                <w:sz w:val="20"/>
                <w:szCs w:val="20"/>
              </w:rPr>
              <w:t>3</w:t>
            </w:r>
          </w:p>
        </w:tc>
        <w:tc>
          <w:tcPr>
            <w:tcW w:w="1280" w:type="pct"/>
          </w:tcPr>
          <w:p w14:paraId="275E4C41" w14:textId="77777777" w:rsidR="003A2A3B" w:rsidRDefault="00851337" w:rsidP="009B2DCB">
            <w:pPr>
              <w:jc w:val="both"/>
              <w:rPr>
                <w:b/>
                <w:bCs/>
                <w:sz w:val="20"/>
                <w:szCs w:val="20"/>
              </w:rPr>
            </w:pPr>
            <w:r>
              <w:rPr>
                <w:b/>
                <w:bCs/>
                <w:sz w:val="20"/>
                <w:szCs w:val="20"/>
              </w:rPr>
              <w:t>Способ осуществления закупки</w:t>
            </w:r>
          </w:p>
        </w:tc>
        <w:tc>
          <w:tcPr>
            <w:tcW w:w="3473" w:type="pct"/>
          </w:tcPr>
          <w:p w14:paraId="67A01807" w14:textId="668C8827" w:rsidR="003A2A3B" w:rsidRDefault="00851337">
            <w:pPr>
              <w:rPr>
                <w:sz w:val="20"/>
                <w:szCs w:val="20"/>
              </w:rPr>
            </w:pPr>
            <w:r>
              <w:rPr>
                <w:sz w:val="20"/>
                <w:szCs w:val="20"/>
              </w:rPr>
              <w:t xml:space="preserve">Закупка в электронной форме </w:t>
            </w:r>
            <w:r>
              <w:rPr>
                <w:bCs/>
                <w:sz w:val="20"/>
                <w:szCs w:val="20"/>
              </w:rPr>
              <w:t>состязательного отбора</w:t>
            </w:r>
            <w:r w:rsidR="00A40A18">
              <w:rPr>
                <w:bCs/>
                <w:sz w:val="20"/>
                <w:szCs w:val="20"/>
              </w:rPr>
              <w:t xml:space="preserve"> </w:t>
            </w:r>
            <w:r w:rsidR="00A40A18" w:rsidRPr="00A40A18">
              <w:rPr>
                <w:bCs/>
                <w:sz w:val="20"/>
                <w:szCs w:val="20"/>
              </w:rPr>
              <w:t>среди субъектов малого и среднего предпринимательства</w:t>
            </w:r>
            <w:r w:rsidR="00A40A18">
              <w:rPr>
                <w:bCs/>
                <w:sz w:val="20"/>
                <w:szCs w:val="20"/>
              </w:rPr>
              <w:t>.</w:t>
            </w:r>
          </w:p>
        </w:tc>
      </w:tr>
      <w:tr w:rsidR="003A2A3B" w14:paraId="6CFA251C" w14:textId="77777777" w:rsidTr="00177908">
        <w:trPr>
          <w:jc w:val="center"/>
        </w:trPr>
        <w:tc>
          <w:tcPr>
            <w:tcW w:w="247" w:type="pct"/>
          </w:tcPr>
          <w:p w14:paraId="777A32F7" w14:textId="77777777" w:rsidR="003A2A3B" w:rsidRDefault="00851337">
            <w:pPr>
              <w:jc w:val="center"/>
              <w:rPr>
                <w:b/>
                <w:bCs/>
                <w:sz w:val="20"/>
                <w:szCs w:val="20"/>
              </w:rPr>
            </w:pPr>
            <w:r>
              <w:rPr>
                <w:b/>
                <w:bCs/>
                <w:sz w:val="20"/>
                <w:szCs w:val="20"/>
              </w:rPr>
              <w:t>4</w:t>
            </w:r>
          </w:p>
        </w:tc>
        <w:tc>
          <w:tcPr>
            <w:tcW w:w="1280" w:type="pct"/>
          </w:tcPr>
          <w:p w14:paraId="260232A8" w14:textId="77777777" w:rsidR="003A2A3B" w:rsidRDefault="00851337" w:rsidP="009B2DCB">
            <w:pPr>
              <w:jc w:val="both"/>
              <w:rPr>
                <w:b/>
                <w:bCs/>
                <w:sz w:val="20"/>
                <w:szCs w:val="20"/>
              </w:rPr>
            </w:pPr>
            <w:r>
              <w:rPr>
                <w:b/>
                <w:bCs/>
                <w:sz w:val="20"/>
                <w:szCs w:val="20"/>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tc>
        <w:tc>
          <w:tcPr>
            <w:tcW w:w="3473" w:type="pct"/>
          </w:tcPr>
          <w:p w14:paraId="3D5E1380" w14:textId="2EEA3B3D" w:rsidR="003A2A3B" w:rsidRPr="00A40A18" w:rsidRDefault="00883D43" w:rsidP="00883D43">
            <w:pPr>
              <w:tabs>
                <w:tab w:val="left" w:pos="426"/>
              </w:tabs>
              <w:jc w:val="both"/>
              <w:rPr>
                <w:b/>
                <w:bCs/>
                <w:sz w:val="20"/>
                <w:szCs w:val="20"/>
              </w:rPr>
            </w:pPr>
            <w:r w:rsidRPr="00A40A18">
              <w:rPr>
                <w:b/>
                <w:bCs/>
                <w:sz w:val="20"/>
                <w:szCs w:val="20"/>
              </w:rPr>
              <w:t>Выполнение работ по строительству водопровода по ул. Сиреневая в г. Борисоглебске Воронежской области</w:t>
            </w:r>
            <w:r w:rsidR="001B4EC3" w:rsidRPr="00A40A18">
              <w:rPr>
                <w:b/>
                <w:bCs/>
                <w:sz w:val="20"/>
                <w:szCs w:val="20"/>
              </w:rPr>
              <w:t>.</w:t>
            </w:r>
          </w:p>
          <w:p w14:paraId="5D1EDF61" w14:textId="77777777" w:rsidR="003A2A3B" w:rsidRPr="00A40A18" w:rsidRDefault="00851337">
            <w:pPr>
              <w:tabs>
                <w:tab w:val="left" w:pos="426"/>
              </w:tabs>
              <w:jc w:val="both"/>
              <w:rPr>
                <w:sz w:val="20"/>
                <w:szCs w:val="20"/>
              </w:rPr>
            </w:pPr>
            <w:r w:rsidRPr="00A40A18">
              <w:rPr>
                <w:bCs/>
                <w:sz w:val="20"/>
                <w:szCs w:val="20"/>
              </w:rPr>
              <w:t xml:space="preserve">Количество и </w:t>
            </w:r>
            <w:r w:rsidRPr="00A40A18">
              <w:rPr>
                <w:sz w:val="20"/>
                <w:szCs w:val="20"/>
              </w:rPr>
              <w:t>краткое описание предмета закупки: в соответствии с Приложением № 3 Техническое задание к закупочной документации.</w:t>
            </w:r>
          </w:p>
          <w:p w14:paraId="046C69D4" w14:textId="77777777" w:rsidR="003A2A3B" w:rsidRPr="00A40A18" w:rsidRDefault="00851337">
            <w:pPr>
              <w:tabs>
                <w:tab w:val="left" w:pos="426"/>
              </w:tabs>
              <w:jc w:val="both"/>
              <w:rPr>
                <w:sz w:val="20"/>
                <w:szCs w:val="20"/>
              </w:rPr>
            </w:pPr>
            <w:r w:rsidRPr="00A40A18">
              <w:rPr>
                <w:sz w:val="20"/>
                <w:szCs w:val="20"/>
              </w:rPr>
              <w:t xml:space="preserve"> </w:t>
            </w:r>
          </w:p>
          <w:p w14:paraId="4E249878" w14:textId="77777777" w:rsidR="003A2A3B" w:rsidRPr="00A40A18" w:rsidRDefault="00851337">
            <w:pPr>
              <w:widowControl w:val="0"/>
              <w:jc w:val="both"/>
              <w:rPr>
                <w:sz w:val="20"/>
                <w:szCs w:val="20"/>
              </w:rPr>
            </w:pPr>
            <w:r w:rsidRPr="00A40A18">
              <w:rPr>
                <w:sz w:val="20"/>
                <w:szCs w:val="20"/>
              </w:rPr>
              <w:t>При этом в описании предмета закупки могут не соблюдаться требования части 6.1 статьи 3 Закона № 223-ФЗ</w:t>
            </w:r>
          </w:p>
        </w:tc>
      </w:tr>
      <w:tr w:rsidR="003A2A3B" w14:paraId="17FD1F9C" w14:textId="77777777" w:rsidTr="00177908">
        <w:trPr>
          <w:jc w:val="center"/>
        </w:trPr>
        <w:tc>
          <w:tcPr>
            <w:tcW w:w="247" w:type="pct"/>
          </w:tcPr>
          <w:p w14:paraId="536E8421" w14:textId="77777777" w:rsidR="003A2A3B" w:rsidRDefault="00851337">
            <w:pPr>
              <w:jc w:val="center"/>
              <w:rPr>
                <w:b/>
                <w:bCs/>
                <w:sz w:val="20"/>
                <w:szCs w:val="20"/>
              </w:rPr>
            </w:pPr>
            <w:r>
              <w:rPr>
                <w:b/>
                <w:bCs/>
                <w:sz w:val="20"/>
                <w:szCs w:val="20"/>
              </w:rPr>
              <w:t>5</w:t>
            </w:r>
          </w:p>
        </w:tc>
        <w:tc>
          <w:tcPr>
            <w:tcW w:w="1280" w:type="pct"/>
          </w:tcPr>
          <w:p w14:paraId="51CFC1A0" w14:textId="77777777" w:rsidR="003A2A3B" w:rsidRDefault="00851337" w:rsidP="009B2DCB">
            <w:pPr>
              <w:widowControl w:val="0"/>
              <w:jc w:val="both"/>
              <w:rPr>
                <w:b/>
                <w:bCs/>
                <w:sz w:val="20"/>
                <w:szCs w:val="20"/>
              </w:rPr>
            </w:pPr>
            <w:r>
              <w:rPr>
                <w:b/>
                <w:bCs/>
                <w:sz w:val="20"/>
                <w:szCs w:val="20"/>
                <w:shd w:val="clear" w:color="auto" w:fill="FFFFFF" w:themeFill="background1"/>
              </w:rPr>
              <w:t>Место поставки товара, выполнения работы, оказания услуги (</w:t>
            </w:r>
            <w:r>
              <w:rPr>
                <w:b/>
                <w:bCs/>
                <w:sz w:val="20"/>
                <w:szCs w:val="20"/>
              </w:rPr>
              <w:t>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 условия и сроки поставки товара, выполнения работы, оказания услуги</w:t>
            </w:r>
          </w:p>
        </w:tc>
        <w:tc>
          <w:tcPr>
            <w:tcW w:w="3473" w:type="pct"/>
          </w:tcPr>
          <w:p w14:paraId="2A43F696" w14:textId="77777777" w:rsidR="003A2A3B" w:rsidRPr="00A40A18" w:rsidRDefault="00851337">
            <w:pPr>
              <w:rPr>
                <w:sz w:val="20"/>
                <w:szCs w:val="20"/>
              </w:rPr>
            </w:pPr>
            <w:r w:rsidRPr="00A40A18">
              <w:rPr>
                <w:sz w:val="20"/>
                <w:szCs w:val="20"/>
              </w:rPr>
              <w:t>Условия и сроки поставки товара, выполнения работы, оказания услуги – в соответствии с Приложением № 2 Проект договора к закупочной документации.</w:t>
            </w:r>
          </w:p>
          <w:p w14:paraId="0C579BB5" w14:textId="77777777" w:rsidR="003A2A3B" w:rsidRPr="00A40A18" w:rsidRDefault="003A2A3B">
            <w:pPr>
              <w:rPr>
                <w:sz w:val="20"/>
                <w:szCs w:val="20"/>
              </w:rPr>
            </w:pPr>
          </w:p>
        </w:tc>
      </w:tr>
      <w:tr w:rsidR="003A2A3B" w14:paraId="282C0A9A" w14:textId="77777777" w:rsidTr="00177908">
        <w:trPr>
          <w:jc w:val="center"/>
        </w:trPr>
        <w:tc>
          <w:tcPr>
            <w:tcW w:w="247" w:type="pct"/>
          </w:tcPr>
          <w:p w14:paraId="64B267A1" w14:textId="77777777" w:rsidR="003A2A3B" w:rsidRDefault="00851337">
            <w:pPr>
              <w:jc w:val="center"/>
              <w:rPr>
                <w:b/>
                <w:bCs/>
                <w:sz w:val="20"/>
                <w:szCs w:val="20"/>
              </w:rPr>
            </w:pPr>
            <w:r>
              <w:rPr>
                <w:b/>
                <w:bCs/>
                <w:sz w:val="20"/>
                <w:szCs w:val="20"/>
              </w:rPr>
              <w:t>6</w:t>
            </w:r>
          </w:p>
        </w:tc>
        <w:tc>
          <w:tcPr>
            <w:tcW w:w="1280" w:type="pct"/>
          </w:tcPr>
          <w:p w14:paraId="2B3E8207" w14:textId="77777777" w:rsidR="003A2A3B" w:rsidRDefault="00851337" w:rsidP="009B2DCB">
            <w:pPr>
              <w:widowControl w:val="0"/>
              <w:jc w:val="both"/>
              <w:rPr>
                <w:b/>
                <w:bCs/>
                <w:sz w:val="20"/>
                <w:szCs w:val="20"/>
              </w:rPr>
            </w:pPr>
            <w:r>
              <w:rPr>
                <w:b/>
                <w:bCs/>
                <w:sz w:val="20"/>
                <w:szCs w:val="20"/>
              </w:rPr>
              <w:t>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с неопределенным объемом.</w:t>
            </w:r>
          </w:p>
          <w:p w14:paraId="180F07A9" w14:textId="77777777" w:rsidR="003A2A3B" w:rsidRDefault="00851337" w:rsidP="009B2DCB">
            <w:pPr>
              <w:widowControl w:val="0"/>
              <w:jc w:val="both"/>
              <w:rPr>
                <w:b/>
                <w:bCs/>
                <w:sz w:val="20"/>
                <w:szCs w:val="20"/>
              </w:rPr>
            </w:pPr>
            <w:r>
              <w:rPr>
                <w:b/>
                <w:bCs/>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w:t>
            </w:r>
            <w:r>
              <w:rPr>
                <w:b/>
                <w:bCs/>
                <w:sz w:val="20"/>
                <w:szCs w:val="20"/>
              </w:rPr>
              <w:lastRenderedPageBreak/>
              <w:t>таможенных пошлин, налогов и других обязательных платежей</w:t>
            </w:r>
          </w:p>
        </w:tc>
        <w:tc>
          <w:tcPr>
            <w:tcW w:w="3473" w:type="pct"/>
          </w:tcPr>
          <w:p w14:paraId="13A58BF4" w14:textId="77777777" w:rsidR="003A2A3B" w:rsidRPr="00A40A18" w:rsidRDefault="00851337">
            <w:pPr>
              <w:jc w:val="both"/>
              <w:rPr>
                <w:sz w:val="20"/>
                <w:szCs w:val="20"/>
              </w:rPr>
            </w:pPr>
            <w:r w:rsidRPr="00A40A18">
              <w:rPr>
                <w:sz w:val="20"/>
                <w:szCs w:val="20"/>
              </w:rPr>
              <w:lastRenderedPageBreak/>
              <w:t xml:space="preserve">В соответствии с обоснованием начальной максимальной цены договора: Приложение № 4 Обоснование НМЦД к закупочной документации. </w:t>
            </w:r>
          </w:p>
          <w:p w14:paraId="50F6D3E6" w14:textId="77777777" w:rsidR="003A2A3B" w:rsidRPr="00A40A18" w:rsidRDefault="003A2A3B">
            <w:pPr>
              <w:rPr>
                <w:sz w:val="20"/>
                <w:szCs w:val="20"/>
                <w:highlight w:val="yellow"/>
              </w:rPr>
            </w:pPr>
          </w:p>
        </w:tc>
      </w:tr>
      <w:tr w:rsidR="003A2A3B" w14:paraId="1EF72AD3" w14:textId="77777777" w:rsidTr="00177908">
        <w:trPr>
          <w:jc w:val="center"/>
        </w:trPr>
        <w:tc>
          <w:tcPr>
            <w:tcW w:w="247" w:type="pct"/>
          </w:tcPr>
          <w:p w14:paraId="3C9F8CF0" w14:textId="77777777" w:rsidR="003A2A3B" w:rsidRDefault="00851337">
            <w:pPr>
              <w:jc w:val="center"/>
              <w:rPr>
                <w:b/>
                <w:bCs/>
                <w:sz w:val="20"/>
                <w:szCs w:val="20"/>
              </w:rPr>
            </w:pPr>
            <w:r>
              <w:rPr>
                <w:b/>
                <w:bCs/>
                <w:sz w:val="20"/>
                <w:szCs w:val="20"/>
              </w:rPr>
              <w:t>7</w:t>
            </w:r>
          </w:p>
        </w:tc>
        <w:tc>
          <w:tcPr>
            <w:tcW w:w="1280" w:type="pct"/>
          </w:tcPr>
          <w:p w14:paraId="4FEEA89B" w14:textId="77777777" w:rsidR="003A2A3B" w:rsidRDefault="00851337" w:rsidP="009B2DCB">
            <w:pPr>
              <w:jc w:val="both"/>
              <w:rPr>
                <w:b/>
                <w:bCs/>
                <w:sz w:val="20"/>
                <w:szCs w:val="20"/>
              </w:rPr>
            </w:pPr>
            <w:r>
              <w:rPr>
                <w:b/>
                <w:bCs/>
                <w:sz w:val="20"/>
                <w:szCs w:val="20"/>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tc>
        <w:tc>
          <w:tcPr>
            <w:tcW w:w="3473" w:type="pct"/>
          </w:tcPr>
          <w:p w14:paraId="11C71ED9" w14:textId="77777777" w:rsidR="003A2A3B" w:rsidRDefault="00851337">
            <w:pPr>
              <w:rPr>
                <w:sz w:val="20"/>
                <w:szCs w:val="20"/>
              </w:rPr>
            </w:pPr>
            <w:r>
              <w:rPr>
                <w:sz w:val="20"/>
                <w:szCs w:val="20"/>
              </w:rPr>
              <w:t xml:space="preserve">Не требуется </w:t>
            </w:r>
          </w:p>
        </w:tc>
      </w:tr>
      <w:tr w:rsidR="003A2A3B" w14:paraId="019254D2" w14:textId="77777777" w:rsidTr="00177908">
        <w:trPr>
          <w:jc w:val="center"/>
        </w:trPr>
        <w:tc>
          <w:tcPr>
            <w:tcW w:w="247" w:type="pct"/>
          </w:tcPr>
          <w:p w14:paraId="0B3298C7" w14:textId="77777777" w:rsidR="003A2A3B" w:rsidRDefault="00851337">
            <w:pPr>
              <w:jc w:val="center"/>
              <w:rPr>
                <w:b/>
                <w:sz w:val="20"/>
                <w:szCs w:val="20"/>
              </w:rPr>
            </w:pPr>
            <w:r>
              <w:rPr>
                <w:b/>
                <w:sz w:val="20"/>
                <w:szCs w:val="20"/>
              </w:rPr>
              <w:t>8</w:t>
            </w:r>
          </w:p>
        </w:tc>
        <w:tc>
          <w:tcPr>
            <w:tcW w:w="1280" w:type="pct"/>
          </w:tcPr>
          <w:p w14:paraId="2F1BBFA5" w14:textId="77777777" w:rsidR="003A2A3B" w:rsidRDefault="00851337" w:rsidP="009B2DCB">
            <w:pPr>
              <w:jc w:val="both"/>
              <w:rPr>
                <w:b/>
                <w:bCs/>
                <w:sz w:val="20"/>
                <w:szCs w:val="20"/>
              </w:rPr>
            </w:pPr>
            <w:r>
              <w:rPr>
                <w:b/>
                <w:bCs/>
                <w:sz w:val="20"/>
                <w:szCs w:val="20"/>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3473" w:type="pct"/>
          </w:tcPr>
          <w:p w14:paraId="5693DD01" w14:textId="77777777" w:rsidR="003A2A3B" w:rsidRDefault="00851337">
            <w:pPr>
              <w:widowControl w:val="0"/>
              <w:jc w:val="both"/>
              <w:rPr>
                <w:sz w:val="20"/>
                <w:szCs w:val="20"/>
              </w:rPr>
            </w:pPr>
            <w:r>
              <w:rPr>
                <w:sz w:val="20"/>
                <w:szCs w:val="20"/>
              </w:rPr>
              <w:t>Не устанавливается</w:t>
            </w:r>
          </w:p>
        </w:tc>
      </w:tr>
      <w:tr w:rsidR="003A2A3B" w14:paraId="69D0308E" w14:textId="77777777" w:rsidTr="00177908">
        <w:trPr>
          <w:jc w:val="center"/>
        </w:trPr>
        <w:tc>
          <w:tcPr>
            <w:tcW w:w="247" w:type="pct"/>
          </w:tcPr>
          <w:p w14:paraId="65CCAD84" w14:textId="77777777" w:rsidR="003A2A3B" w:rsidRDefault="00851337">
            <w:pPr>
              <w:jc w:val="center"/>
              <w:rPr>
                <w:b/>
                <w:sz w:val="20"/>
                <w:szCs w:val="20"/>
              </w:rPr>
            </w:pPr>
            <w:r>
              <w:rPr>
                <w:b/>
                <w:sz w:val="20"/>
                <w:szCs w:val="20"/>
              </w:rPr>
              <w:t>9</w:t>
            </w:r>
          </w:p>
        </w:tc>
        <w:tc>
          <w:tcPr>
            <w:tcW w:w="1280" w:type="pct"/>
          </w:tcPr>
          <w:p w14:paraId="782987C1" w14:textId="77777777" w:rsidR="003A2A3B" w:rsidRDefault="00851337" w:rsidP="009B2DCB">
            <w:pPr>
              <w:jc w:val="both"/>
              <w:rPr>
                <w:b/>
                <w:bCs/>
                <w:sz w:val="20"/>
                <w:szCs w:val="20"/>
              </w:rPr>
            </w:pPr>
            <w:r>
              <w:rPr>
                <w:b/>
                <w:bCs/>
                <w:sz w:val="20"/>
                <w:szCs w:val="20"/>
              </w:rPr>
              <w:t xml:space="preserve">Плата за просмотр извещения </w:t>
            </w:r>
          </w:p>
        </w:tc>
        <w:tc>
          <w:tcPr>
            <w:tcW w:w="3473" w:type="pct"/>
          </w:tcPr>
          <w:p w14:paraId="6C49E482" w14:textId="77777777" w:rsidR="003A2A3B" w:rsidRDefault="00851337">
            <w:pPr>
              <w:jc w:val="both"/>
              <w:rPr>
                <w:sz w:val="20"/>
                <w:szCs w:val="20"/>
              </w:rPr>
            </w:pPr>
            <w:r>
              <w:rPr>
                <w:sz w:val="20"/>
                <w:szCs w:val="20"/>
              </w:rPr>
              <w:t>Извещение должно быть доступно для ознакомления в единой информационной системе без взимания платы.</w:t>
            </w:r>
          </w:p>
        </w:tc>
      </w:tr>
      <w:tr w:rsidR="003A2A3B" w14:paraId="3023FCB3" w14:textId="77777777" w:rsidTr="00177908">
        <w:trPr>
          <w:trHeight w:val="699"/>
          <w:jc w:val="center"/>
        </w:trPr>
        <w:tc>
          <w:tcPr>
            <w:tcW w:w="247" w:type="pct"/>
            <w:tcBorders>
              <w:top w:val="single" w:sz="4" w:space="0" w:color="auto"/>
              <w:left w:val="single" w:sz="4" w:space="0" w:color="auto"/>
              <w:bottom w:val="single" w:sz="4" w:space="0" w:color="auto"/>
              <w:right w:val="single" w:sz="4" w:space="0" w:color="auto"/>
            </w:tcBorders>
          </w:tcPr>
          <w:p w14:paraId="72E3B5FD" w14:textId="77777777" w:rsidR="003A2A3B" w:rsidRDefault="00851337">
            <w:pPr>
              <w:jc w:val="center"/>
              <w:rPr>
                <w:b/>
                <w:sz w:val="20"/>
                <w:szCs w:val="20"/>
              </w:rPr>
            </w:pPr>
            <w:r>
              <w:rPr>
                <w:b/>
                <w:sz w:val="20"/>
                <w:szCs w:val="20"/>
              </w:rPr>
              <w:t>10</w:t>
            </w:r>
          </w:p>
        </w:tc>
        <w:tc>
          <w:tcPr>
            <w:tcW w:w="1280" w:type="pct"/>
            <w:tcBorders>
              <w:top w:val="single" w:sz="4" w:space="0" w:color="auto"/>
              <w:left w:val="single" w:sz="4" w:space="0" w:color="auto"/>
              <w:bottom w:val="single" w:sz="4" w:space="0" w:color="auto"/>
              <w:right w:val="single" w:sz="4" w:space="0" w:color="auto"/>
            </w:tcBorders>
          </w:tcPr>
          <w:p w14:paraId="24C99529" w14:textId="77777777" w:rsidR="003A2A3B" w:rsidRDefault="00851337" w:rsidP="009B2DCB">
            <w:pPr>
              <w:pStyle w:val="2"/>
              <w:widowControl w:val="0"/>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Предоставление приоритета товарам российского происхождения, работам, услугам, выполняемым, оказываемым российскими лицами</w:t>
            </w:r>
          </w:p>
          <w:p w14:paraId="646C0F3F" w14:textId="77777777" w:rsidR="003A2A3B" w:rsidRDefault="003A2A3B" w:rsidP="009B2DCB">
            <w:pPr>
              <w:jc w:val="both"/>
              <w:rPr>
                <w:b/>
                <w:bCs/>
                <w:sz w:val="20"/>
                <w:szCs w:val="20"/>
              </w:rPr>
            </w:pPr>
          </w:p>
        </w:tc>
        <w:tc>
          <w:tcPr>
            <w:tcW w:w="3473" w:type="pct"/>
            <w:tcBorders>
              <w:top w:val="single" w:sz="4" w:space="0" w:color="auto"/>
              <w:left w:val="single" w:sz="4" w:space="0" w:color="auto"/>
              <w:bottom w:val="single" w:sz="4" w:space="0" w:color="auto"/>
              <w:right w:val="single" w:sz="4" w:space="0" w:color="auto"/>
            </w:tcBorders>
          </w:tcPr>
          <w:p w14:paraId="2091DD6C" w14:textId="77777777" w:rsidR="003A2A3B" w:rsidRDefault="00851337">
            <w:pPr>
              <w:widowControl w:val="0"/>
              <w:jc w:val="both"/>
              <w:rPr>
                <w:sz w:val="20"/>
                <w:szCs w:val="20"/>
              </w:rPr>
            </w:pPr>
            <w:r>
              <w:rPr>
                <w:sz w:val="20"/>
                <w:szCs w:val="20"/>
              </w:rPr>
              <w:t>Заказчик предоставляет установленный постановлением Правительства Российской Федерации от</w:t>
            </w:r>
            <w:r>
              <w:rPr>
                <w:sz w:val="20"/>
                <w:szCs w:val="20"/>
                <w:lang w:val="en-US"/>
              </w:rPr>
              <w:t> </w:t>
            </w:r>
            <w:r>
              <w:rPr>
                <w:sz w:val="20"/>
                <w:szCs w:val="20"/>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(Постановление № 925) приоритет товарам российского происхождения, работам, услугам, выполняемым, оказываемым российскими лицами (приоритет).</w:t>
            </w:r>
          </w:p>
          <w:p w14:paraId="16E8438A" w14:textId="77777777" w:rsidR="003A2A3B" w:rsidRDefault="00851337">
            <w:pPr>
              <w:widowControl w:val="0"/>
              <w:jc w:val="both"/>
              <w:rPr>
                <w:sz w:val="20"/>
                <w:szCs w:val="20"/>
              </w:rPr>
            </w:pPr>
            <w:r>
              <w:rPr>
                <w:sz w:val="20"/>
                <w:szCs w:val="20"/>
              </w:rPr>
              <w:t>Предоставление приоритета обеспечивается включением в</w:t>
            </w:r>
            <w:r>
              <w:rPr>
                <w:sz w:val="20"/>
                <w:szCs w:val="20"/>
                <w:lang w:val="en-US"/>
              </w:rPr>
              <w:t> </w:t>
            </w:r>
            <w:r>
              <w:rPr>
                <w:sz w:val="20"/>
                <w:szCs w:val="20"/>
              </w:rPr>
              <w:t>документацию следующих сведений:</w:t>
            </w:r>
          </w:p>
          <w:p w14:paraId="6773CDA9" w14:textId="77777777" w:rsidR="003A2A3B" w:rsidRDefault="00851337">
            <w:pPr>
              <w:widowControl w:val="0"/>
              <w:jc w:val="both"/>
              <w:rPr>
                <w:sz w:val="20"/>
                <w:szCs w:val="20"/>
              </w:rPr>
            </w:pPr>
            <w:r>
              <w:rPr>
                <w:sz w:val="20"/>
                <w:szCs w:val="20"/>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0A5C600" w14:textId="77777777" w:rsidR="003A2A3B" w:rsidRDefault="00851337">
            <w:pPr>
              <w:widowControl w:val="0"/>
              <w:jc w:val="both"/>
              <w:rPr>
                <w:sz w:val="20"/>
                <w:szCs w:val="20"/>
              </w:rPr>
            </w:pPr>
            <w:r>
              <w:rPr>
                <w:sz w:val="20"/>
                <w:szCs w:val="20"/>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2A9E6A2" w14:textId="77777777" w:rsidR="003A2A3B" w:rsidRDefault="00851337">
            <w:pPr>
              <w:widowControl w:val="0"/>
              <w:jc w:val="both"/>
              <w:rPr>
                <w:sz w:val="20"/>
                <w:szCs w:val="20"/>
              </w:rPr>
            </w:pPr>
            <w:r>
              <w:rPr>
                <w:sz w:val="20"/>
                <w:szCs w:val="20"/>
              </w:rPr>
              <w:t>3) сведения о начальной (максимальной) цене единицы каждого товара, работы, услуги, являющихся предметом закупки;</w:t>
            </w:r>
          </w:p>
          <w:p w14:paraId="5B01BFA0" w14:textId="77777777" w:rsidR="003A2A3B" w:rsidRDefault="00851337">
            <w:pPr>
              <w:widowControl w:val="0"/>
              <w:jc w:val="both"/>
              <w:rPr>
                <w:sz w:val="20"/>
                <w:szCs w:val="20"/>
              </w:rPr>
            </w:pPr>
            <w:r>
              <w:rPr>
                <w:sz w:val="20"/>
                <w:szCs w:val="20"/>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D2130BE" w14:textId="77777777" w:rsidR="003A2A3B" w:rsidRDefault="00851337">
            <w:pPr>
              <w:widowControl w:val="0"/>
              <w:jc w:val="both"/>
              <w:rPr>
                <w:sz w:val="20"/>
                <w:szCs w:val="20"/>
              </w:rPr>
            </w:pPr>
            <w:r>
              <w:rPr>
                <w:sz w:val="20"/>
                <w:szCs w:val="20"/>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sz w:val="20"/>
                <w:szCs w:val="20"/>
                <w:lang w:val="en-US"/>
              </w:rPr>
              <w:t> </w:t>
            </w:r>
            <w:r>
              <w:rPr>
                <w:sz w:val="20"/>
                <w:szCs w:val="20"/>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sz w:val="20"/>
                <w:szCs w:val="20"/>
                <w:lang w:val="en-US"/>
              </w:rPr>
              <w:t> </w:t>
            </w:r>
            <w:r>
              <w:rPr>
                <w:sz w:val="20"/>
                <w:szCs w:val="20"/>
              </w:rPr>
              <w:t>результат деления цены договора, по которой заключается договор, на</w:t>
            </w:r>
            <w:r>
              <w:rPr>
                <w:sz w:val="20"/>
                <w:szCs w:val="20"/>
                <w:lang w:val="en-US"/>
              </w:rPr>
              <w:t> </w:t>
            </w:r>
            <w:r>
              <w:rPr>
                <w:sz w:val="20"/>
                <w:szCs w:val="20"/>
              </w:rPr>
              <w:t>начальную (максимальную) цену договора;</w:t>
            </w:r>
          </w:p>
          <w:p w14:paraId="2D57DE23" w14:textId="77777777" w:rsidR="003A2A3B" w:rsidRDefault="00851337">
            <w:pPr>
              <w:widowControl w:val="0"/>
              <w:jc w:val="both"/>
              <w:rPr>
                <w:sz w:val="20"/>
                <w:szCs w:val="20"/>
              </w:rPr>
            </w:pPr>
            <w:r>
              <w:rPr>
                <w:sz w:val="20"/>
                <w:szCs w:val="20"/>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sz w:val="20"/>
                <w:szCs w:val="20"/>
                <w:lang w:val="en-US"/>
              </w:rPr>
              <w:t> </w:t>
            </w:r>
            <w:r>
              <w:rPr>
                <w:sz w:val="20"/>
                <w:szCs w:val="20"/>
              </w:rPr>
              <w:t>физических лиц);</w:t>
            </w:r>
          </w:p>
          <w:p w14:paraId="1EF1BAF6" w14:textId="77777777" w:rsidR="003A2A3B" w:rsidRDefault="00851337">
            <w:pPr>
              <w:widowControl w:val="0"/>
              <w:jc w:val="both"/>
              <w:rPr>
                <w:sz w:val="20"/>
                <w:szCs w:val="20"/>
              </w:rPr>
            </w:pPr>
            <w:r>
              <w:rPr>
                <w:sz w:val="20"/>
                <w:szCs w:val="20"/>
              </w:rPr>
              <w:t xml:space="preserve">7) указание страны происхождения поставляемого товара на основании </w:t>
            </w:r>
            <w:r>
              <w:rPr>
                <w:sz w:val="20"/>
                <w:szCs w:val="20"/>
              </w:rPr>
              <w:lastRenderedPageBreak/>
              <w:t>сведений, содержащихся в заявке на участие в закупке, представленной участником закупки, с которым заключается договор;</w:t>
            </w:r>
          </w:p>
          <w:p w14:paraId="3A9E2577" w14:textId="77777777" w:rsidR="003A2A3B" w:rsidRDefault="00851337">
            <w:pPr>
              <w:widowControl w:val="0"/>
              <w:jc w:val="both"/>
              <w:rPr>
                <w:sz w:val="20"/>
                <w:szCs w:val="20"/>
              </w:rPr>
            </w:pPr>
            <w:r>
              <w:rPr>
                <w:sz w:val="20"/>
                <w:szCs w:val="20"/>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010259D" w14:textId="77777777" w:rsidR="003A2A3B" w:rsidRDefault="00851337">
            <w:pPr>
              <w:widowControl w:val="0"/>
              <w:jc w:val="both"/>
              <w:rPr>
                <w:sz w:val="20"/>
                <w:szCs w:val="20"/>
              </w:rPr>
            </w:pPr>
            <w:r>
              <w:rPr>
                <w:sz w:val="20"/>
                <w:szCs w:val="20"/>
              </w:rPr>
              <w:t>9) условие о том, что при исполнении договора, заключенного с</w:t>
            </w:r>
            <w:r>
              <w:rPr>
                <w:sz w:val="20"/>
                <w:szCs w:val="20"/>
                <w:lang w:val="en-US"/>
              </w:rPr>
              <w:t> </w:t>
            </w:r>
            <w:r>
              <w:rPr>
                <w:sz w:val="20"/>
                <w:szCs w:val="20"/>
              </w:rPr>
              <w:t>участником закупки, которому предоставлен приоритет в соответствии с</w:t>
            </w:r>
            <w:r>
              <w:rPr>
                <w:sz w:val="20"/>
                <w:szCs w:val="20"/>
                <w:lang w:val="en-US"/>
              </w:rPr>
              <w:t> </w:t>
            </w:r>
            <w:r>
              <w:rPr>
                <w:sz w:val="20"/>
                <w:szCs w:val="20"/>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sz w:val="20"/>
                <w:szCs w:val="20"/>
                <w:lang w:val="en-US"/>
              </w:rPr>
              <w:t> </w:t>
            </w:r>
            <w:r>
              <w:rPr>
                <w:sz w:val="20"/>
                <w:szCs w:val="20"/>
              </w:rPr>
              <w:t>функциональным характеристикам товаров, указанных в договоре.</w:t>
            </w:r>
          </w:p>
          <w:p w14:paraId="667FDAA4" w14:textId="77777777" w:rsidR="003A2A3B" w:rsidRDefault="00851337">
            <w:pPr>
              <w:widowControl w:val="0"/>
              <w:jc w:val="both"/>
              <w:rPr>
                <w:sz w:val="20"/>
                <w:szCs w:val="20"/>
              </w:rPr>
            </w:pPr>
            <w:r>
              <w:rPr>
                <w:sz w:val="20"/>
                <w:szCs w:val="20"/>
              </w:rPr>
              <w:t>Приоритет не предоставляется в случаях, указанных в пункте 6 Постановления № 925.</w:t>
            </w:r>
          </w:p>
          <w:p w14:paraId="51F3A0EA" w14:textId="77777777" w:rsidR="003A2A3B" w:rsidRDefault="00851337">
            <w:pPr>
              <w:pStyle w:val="s1"/>
              <w:shd w:val="clear" w:color="auto" w:fill="FFFFFF"/>
              <w:spacing w:before="0" w:beforeAutospacing="0" w:after="0" w:afterAutospacing="0"/>
              <w:jc w:val="both"/>
              <w:rPr>
                <w:sz w:val="20"/>
                <w:szCs w:val="20"/>
              </w:rPr>
            </w:pPr>
            <w:r>
              <w:rPr>
                <w:sz w:val="20"/>
                <w:szCs w:val="20"/>
              </w:rPr>
              <w:t>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0A711AF6" w14:textId="77777777" w:rsidR="003A2A3B" w:rsidRDefault="00851337">
            <w:pPr>
              <w:pStyle w:val="s1"/>
              <w:shd w:val="clear" w:color="auto" w:fill="FFFFFF"/>
              <w:spacing w:before="0" w:beforeAutospacing="0" w:after="0" w:afterAutospacing="0"/>
              <w:jc w:val="both"/>
              <w:rPr>
                <w:sz w:val="20"/>
                <w:szCs w:val="20"/>
              </w:rPr>
            </w:pPr>
            <w:r>
              <w:rPr>
                <w:sz w:val="20"/>
                <w:szCs w:val="20"/>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3A2A3B" w14:paraId="43ADF08F" w14:textId="77777777" w:rsidTr="00177908">
        <w:trPr>
          <w:trHeight w:val="442"/>
          <w:jc w:val="center"/>
        </w:trPr>
        <w:tc>
          <w:tcPr>
            <w:tcW w:w="247" w:type="pct"/>
          </w:tcPr>
          <w:p w14:paraId="6FA234BE" w14:textId="77777777" w:rsidR="003A2A3B" w:rsidRDefault="00851337">
            <w:pPr>
              <w:jc w:val="center"/>
              <w:rPr>
                <w:b/>
                <w:sz w:val="20"/>
                <w:szCs w:val="20"/>
              </w:rPr>
            </w:pPr>
            <w:r>
              <w:rPr>
                <w:b/>
                <w:sz w:val="20"/>
                <w:szCs w:val="20"/>
              </w:rPr>
              <w:lastRenderedPageBreak/>
              <w:t>11</w:t>
            </w:r>
          </w:p>
        </w:tc>
        <w:tc>
          <w:tcPr>
            <w:tcW w:w="1280" w:type="pct"/>
          </w:tcPr>
          <w:p w14:paraId="3CCE556F" w14:textId="77777777" w:rsidR="003A2A3B" w:rsidRDefault="00851337" w:rsidP="009B2DCB">
            <w:pPr>
              <w:jc w:val="both"/>
              <w:rPr>
                <w:b/>
                <w:bCs/>
                <w:sz w:val="20"/>
                <w:szCs w:val="20"/>
              </w:rPr>
            </w:pPr>
            <w:r>
              <w:rPr>
                <w:b/>
                <w:bCs/>
                <w:sz w:val="20"/>
                <w:szCs w:val="20"/>
              </w:rPr>
              <w:t>Порядок, дата начала, дата и время окончания срока подачи заявок на</w:t>
            </w:r>
            <w:r>
              <w:rPr>
                <w:b/>
                <w:bCs/>
                <w:sz w:val="20"/>
                <w:szCs w:val="20"/>
                <w:lang w:val="en-US"/>
              </w:rPr>
              <w:t> </w:t>
            </w:r>
            <w:r>
              <w:rPr>
                <w:b/>
                <w:bCs/>
                <w:sz w:val="20"/>
                <w:szCs w:val="20"/>
              </w:rPr>
              <w:t>участие в закупке (этапах закупки) и порядок подведения итогов закупки (этапов закупки)</w:t>
            </w:r>
          </w:p>
        </w:tc>
        <w:tc>
          <w:tcPr>
            <w:tcW w:w="3473" w:type="pct"/>
          </w:tcPr>
          <w:p w14:paraId="52B05944" w14:textId="77777777" w:rsidR="003A2A3B" w:rsidRDefault="00851337">
            <w:pPr>
              <w:pStyle w:val="af7"/>
              <w:spacing w:before="0" w:after="0"/>
              <w:jc w:val="both"/>
              <w:rPr>
                <w:rFonts w:cs="Times New Roman"/>
                <w:sz w:val="20"/>
                <w:szCs w:val="20"/>
              </w:rPr>
            </w:pPr>
            <w:r>
              <w:rPr>
                <w:rFonts w:cs="Times New Roman"/>
                <w:sz w:val="20"/>
                <w:szCs w:val="20"/>
              </w:rPr>
              <w:t>Порядок определяется Регламентом электронной торговой площадки «Федерация закупок».</w:t>
            </w:r>
          </w:p>
          <w:p w14:paraId="525D6CA7" w14:textId="77777777" w:rsidR="003A2A3B" w:rsidRDefault="003A2A3B">
            <w:pPr>
              <w:pStyle w:val="af7"/>
              <w:spacing w:before="0" w:after="0"/>
              <w:jc w:val="both"/>
              <w:rPr>
                <w:rFonts w:cs="Times New Roman"/>
                <w:sz w:val="20"/>
                <w:szCs w:val="20"/>
              </w:rPr>
            </w:pPr>
          </w:p>
          <w:p w14:paraId="651E3289" w14:textId="057AB6E1" w:rsidR="00263320" w:rsidRDefault="00851337">
            <w:pPr>
              <w:pStyle w:val="af7"/>
              <w:spacing w:before="0" w:after="0"/>
              <w:jc w:val="both"/>
              <w:rPr>
                <w:rFonts w:cs="Times New Roman"/>
                <w:sz w:val="20"/>
                <w:szCs w:val="20"/>
                <w:highlight w:val="yellow"/>
              </w:rPr>
            </w:pPr>
            <w:r>
              <w:rPr>
                <w:rFonts w:cs="Times New Roman"/>
                <w:sz w:val="20"/>
                <w:szCs w:val="20"/>
              </w:rPr>
              <w:t xml:space="preserve">Дата начала подачи заявок – </w:t>
            </w:r>
            <w:r w:rsidRPr="00A30C08">
              <w:rPr>
                <w:rFonts w:cs="Times New Roman"/>
                <w:sz w:val="20"/>
                <w:szCs w:val="20"/>
              </w:rPr>
              <w:t>«</w:t>
            </w:r>
            <w:r w:rsidR="00A30C08" w:rsidRPr="00A30C08">
              <w:rPr>
                <w:rFonts w:cs="Times New Roman"/>
                <w:sz w:val="20"/>
                <w:szCs w:val="20"/>
              </w:rPr>
              <w:t>19</w:t>
            </w:r>
            <w:r w:rsidRPr="00A30C08">
              <w:rPr>
                <w:rFonts w:cs="Times New Roman"/>
                <w:sz w:val="20"/>
                <w:szCs w:val="20"/>
              </w:rPr>
              <w:t>»</w:t>
            </w:r>
            <w:r w:rsidR="001B4EC3" w:rsidRPr="00A30C08">
              <w:rPr>
                <w:rFonts w:cs="Times New Roman"/>
                <w:sz w:val="20"/>
                <w:szCs w:val="20"/>
              </w:rPr>
              <w:t xml:space="preserve"> </w:t>
            </w:r>
            <w:r w:rsidR="00A30C08" w:rsidRPr="00A30C08">
              <w:rPr>
                <w:rFonts w:cs="Times New Roman"/>
                <w:sz w:val="20"/>
                <w:szCs w:val="20"/>
              </w:rPr>
              <w:t xml:space="preserve">сентября </w:t>
            </w:r>
            <w:r w:rsidRPr="00A30C08">
              <w:rPr>
                <w:rFonts w:cs="Times New Roman"/>
                <w:sz w:val="20"/>
                <w:szCs w:val="20"/>
              </w:rPr>
              <w:t>2024 г</w:t>
            </w:r>
          </w:p>
          <w:p w14:paraId="528592E0" w14:textId="5DC53E7E" w:rsidR="003A2A3B" w:rsidRDefault="00851337">
            <w:pPr>
              <w:pStyle w:val="af7"/>
              <w:spacing w:before="0" w:after="0"/>
              <w:jc w:val="both"/>
              <w:rPr>
                <w:rFonts w:eastAsia="Calibri" w:cs="Times New Roman"/>
                <w:bCs/>
                <w:sz w:val="20"/>
                <w:szCs w:val="20"/>
                <w:lang w:eastAsia="en-US"/>
              </w:rPr>
            </w:pPr>
            <w:r>
              <w:rPr>
                <w:rFonts w:eastAsia="Calibri" w:cs="Times New Roman"/>
                <w:bCs/>
                <w:sz w:val="20"/>
                <w:szCs w:val="20"/>
                <w:lang w:eastAsia="en-US"/>
              </w:rPr>
              <w:t xml:space="preserve">Дата и время окончания срока подачи заявок – </w:t>
            </w:r>
            <w:r w:rsidR="00883D43" w:rsidRPr="00A30C08">
              <w:rPr>
                <w:rFonts w:eastAsia="Calibri" w:cs="Times New Roman"/>
                <w:bCs/>
                <w:sz w:val="20"/>
                <w:szCs w:val="20"/>
                <w:lang w:eastAsia="en-US"/>
              </w:rPr>
              <w:t>«</w:t>
            </w:r>
            <w:r w:rsidR="00A30C08" w:rsidRPr="00A30C08">
              <w:rPr>
                <w:rFonts w:eastAsia="Calibri" w:cs="Times New Roman"/>
                <w:bCs/>
                <w:sz w:val="20"/>
                <w:szCs w:val="20"/>
                <w:lang w:eastAsia="en-US"/>
              </w:rPr>
              <w:t>30</w:t>
            </w:r>
            <w:r w:rsidR="00883D43" w:rsidRPr="00A30C08">
              <w:rPr>
                <w:rFonts w:eastAsia="Calibri" w:cs="Times New Roman"/>
                <w:bCs/>
                <w:sz w:val="20"/>
                <w:szCs w:val="20"/>
                <w:lang w:eastAsia="en-US"/>
              </w:rPr>
              <w:t xml:space="preserve">» </w:t>
            </w:r>
            <w:r w:rsidR="00A30C08" w:rsidRPr="00A30C08">
              <w:rPr>
                <w:rFonts w:eastAsia="Calibri" w:cs="Times New Roman"/>
                <w:bCs/>
                <w:sz w:val="20"/>
                <w:szCs w:val="20"/>
                <w:lang w:eastAsia="en-US"/>
              </w:rPr>
              <w:t xml:space="preserve">сентября </w:t>
            </w:r>
            <w:r w:rsidRPr="00A30C08">
              <w:rPr>
                <w:rFonts w:eastAsia="Calibri" w:cs="Times New Roman"/>
                <w:bCs/>
                <w:sz w:val="20"/>
                <w:szCs w:val="20"/>
                <w:lang w:eastAsia="en-US"/>
              </w:rPr>
              <w:t xml:space="preserve">2024 г. в </w:t>
            </w:r>
            <w:r w:rsidR="00263320" w:rsidRPr="00A30C08">
              <w:rPr>
                <w:rFonts w:eastAsia="Calibri" w:cs="Times New Roman"/>
                <w:bCs/>
                <w:sz w:val="20"/>
                <w:szCs w:val="20"/>
                <w:lang w:eastAsia="en-US"/>
              </w:rPr>
              <w:t>07</w:t>
            </w:r>
            <w:r w:rsidRPr="00A30C08">
              <w:rPr>
                <w:rFonts w:eastAsia="Calibri" w:cs="Times New Roman"/>
                <w:bCs/>
                <w:sz w:val="20"/>
                <w:szCs w:val="20"/>
                <w:lang w:eastAsia="en-US"/>
              </w:rPr>
              <w:t>:00 (</w:t>
            </w:r>
            <w:r w:rsidRPr="00A30C08">
              <w:rPr>
                <w:rFonts w:cs="Times New Roman"/>
                <w:sz w:val="20"/>
                <w:szCs w:val="20"/>
              </w:rPr>
              <w:t>по времени размещения на ЭТП «</w:t>
            </w:r>
            <w:r w:rsidRPr="00A30C08">
              <w:rPr>
                <w:rFonts w:eastAsia="Calibri" w:cs="Times New Roman"/>
                <w:bCs/>
                <w:sz w:val="20"/>
                <w:szCs w:val="20"/>
                <w:lang w:eastAsia="en-US"/>
              </w:rPr>
              <w:t>Федерация закупок»).</w:t>
            </w:r>
          </w:p>
          <w:p w14:paraId="696084CC" w14:textId="77777777" w:rsidR="003A2A3B" w:rsidRDefault="003A2A3B">
            <w:pPr>
              <w:jc w:val="both"/>
              <w:outlineLvl w:val="1"/>
              <w:rPr>
                <w:sz w:val="20"/>
                <w:szCs w:val="20"/>
              </w:rPr>
            </w:pPr>
          </w:p>
          <w:p w14:paraId="36D375C1" w14:textId="22F7EC90" w:rsidR="003A2A3B" w:rsidRDefault="00851337">
            <w:pPr>
              <w:jc w:val="both"/>
              <w:outlineLvl w:val="1"/>
              <w:rPr>
                <w:bCs/>
                <w:sz w:val="20"/>
                <w:szCs w:val="20"/>
              </w:rPr>
            </w:pPr>
            <w:r>
              <w:rPr>
                <w:sz w:val="20"/>
                <w:szCs w:val="20"/>
              </w:rPr>
              <w:t xml:space="preserve">Дата и время окончания рассмотрения заявок и подведения </w:t>
            </w:r>
            <w:proofErr w:type="gramStart"/>
            <w:r>
              <w:rPr>
                <w:sz w:val="20"/>
                <w:szCs w:val="20"/>
              </w:rPr>
              <w:t xml:space="preserve">итогов: </w:t>
            </w:r>
            <w:r w:rsidR="00883D43">
              <w:rPr>
                <w:sz w:val="20"/>
                <w:szCs w:val="20"/>
              </w:rPr>
              <w:t xml:space="preserve">  </w:t>
            </w:r>
            <w:proofErr w:type="gramEnd"/>
            <w:r w:rsidR="00883D43">
              <w:rPr>
                <w:sz w:val="20"/>
                <w:szCs w:val="20"/>
              </w:rPr>
              <w:t xml:space="preserve">                            </w:t>
            </w:r>
            <w:r w:rsidR="00883D43" w:rsidRPr="00A30C08">
              <w:rPr>
                <w:sz w:val="20"/>
                <w:szCs w:val="20"/>
              </w:rPr>
              <w:t>«</w:t>
            </w:r>
            <w:r w:rsidR="00A30C08" w:rsidRPr="00A30C08">
              <w:rPr>
                <w:sz w:val="20"/>
                <w:szCs w:val="20"/>
              </w:rPr>
              <w:t>30</w:t>
            </w:r>
            <w:r w:rsidR="00883D43" w:rsidRPr="00A30C08">
              <w:rPr>
                <w:sz w:val="20"/>
                <w:szCs w:val="20"/>
              </w:rPr>
              <w:t xml:space="preserve">» </w:t>
            </w:r>
            <w:r w:rsidR="00A30C08" w:rsidRPr="00A30C08">
              <w:rPr>
                <w:sz w:val="20"/>
                <w:szCs w:val="20"/>
              </w:rPr>
              <w:t xml:space="preserve">сентября </w:t>
            </w:r>
            <w:r w:rsidRPr="00A30C08">
              <w:rPr>
                <w:sz w:val="20"/>
                <w:szCs w:val="20"/>
              </w:rPr>
              <w:t xml:space="preserve">2024 г. в </w:t>
            </w:r>
            <w:r w:rsidR="00263320" w:rsidRPr="00A30C08">
              <w:rPr>
                <w:sz w:val="20"/>
                <w:szCs w:val="20"/>
              </w:rPr>
              <w:t>08</w:t>
            </w:r>
            <w:r w:rsidRPr="00A30C08">
              <w:rPr>
                <w:sz w:val="20"/>
                <w:szCs w:val="20"/>
              </w:rPr>
              <w:t>:00</w:t>
            </w:r>
            <w:r>
              <w:rPr>
                <w:sz w:val="20"/>
                <w:szCs w:val="20"/>
              </w:rPr>
              <w:t xml:space="preserve"> </w:t>
            </w:r>
            <w:r>
              <w:rPr>
                <w:bCs/>
                <w:sz w:val="20"/>
                <w:szCs w:val="20"/>
              </w:rPr>
              <w:t>(</w:t>
            </w:r>
            <w:r>
              <w:rPr>
                <w:sz w:val="20"/>
                <w:szCs w:val="20"/>
              </w:rPr>
              <w:t>по времени размещения на ЭТП «</w:t>
            </w:r>
            <w:r>
              <w:rPr>
                <w:bCs/>
                <w:sz w:val="20"/>
                <w:szCs w:val="20"/>
              </w:rPr>
              <w:t>Федерация закупок»).</w:t>
            </w:r>
          </w:p>
          <w:p w14:paraId="69593950" w14:textId="77777777" w:rsidR="003A2A3B" w:rsidRDefault="003A2A3B">
            <w:pPr>
              <w:jc w:val="both"/>
              <w:outlineLvl w:val="1"/>
              <w:rPr>
                <w:sz w:val="20"/>
                <w:szCs w:val="20"/>
              </w:rPr>
            </w:pPr>
          </w:p>
          <w:p w14:paraId="1EF8A7DA" w14:textId="77777777" w:rsidR="003A2A3B" w:rsidRDefault="00851337">
            <w:pPr>
              <w:jc w:val="both"/>
              <w:outlineLvl w:val="1"/>
              <w:rPr>
                <w:sz w:val="20"/>
                <w:szCs w:val="20"/>
              </w:rPr>
            </w:pPr>
            <w:r>
              <w:rPr>
                <w:sz w:val="20"/>
                <w:szCs w:val="20"/>
              </w:rPr>
              <w:t xml:space="preserve">Закупка в электронной форме </w:t>
            </w:r>
            <w:r>
              <w:rPr>
                <w:bCs/>
                <w:sz w:val="20"/>
                <w:szCs w:val="20"/>
              </w:rPr>
              <w:t>состязательного отбора</w:t>
            </w:r>
            <w:r>
              <w:rPr>
                <w:sz w:val="20"/>
                <w:szCs w:val="20"/>
              </w:rPr>
              <w:t xml:space="preserve"> состоит из одного этапа, включающего рассмотрение заявок, поданных на участие в такой закупке. По результатам указанного этапа составляется протокол рассмотрения заявок на участие.</w:t>
            </w:r>
          </w:p>
          <w:p w14:paraId="444C1E5A" w14:textId="77777777" w:rsidR="003A2A3B" w:rsidRDefault="00851337">
            <w:pPr>
              <w:widowControl w:val="0"/>
              <w:jc w:val="both"/>
              <w:rPr>
                <w:strike/>
                <w:sz w:val="20"/>
                <w:szCs w:val="20"/>
              </w:rPr>
            </w:pPr>
            <w:r>
              <w:rPr>
                <w:sz w:val="20"/>
                <w:szCs w:val="20"/>
              </w:rPr>
              <w:t>Оператор электронной площадки открывает доступ к поданным заявкам на участие по окончании срока подачи таких заявок.</w:t>
            </w:r>
          </w:p>
          <w:p w14:paraId="37353977" w14:textId="77777777" w:rsidR="003A2A3B" w:rsidRDefault="00851337">
            <w:pPr>
              <w:widowControl w:val="0"/>
              <w:jc w:val="both"/>
              <w:rPr>
                <w:sz w:val="20"/>
                <w:szCs w:val="20"/>
              </w:rPr>
            </w:pPr>
            <w:r>
              <w:rPr>
                <w:sz w:val="20"/>
                <w:szCs w:val="20"/>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о закупке. </w:t>
            </w:r>
          </w:p>
          <w:p w14:paraId="0FEA4ABF" w14:textId="77777777" w:rsidR="003A2A3B" w:rsidRDefault="00851337">
            <w:pPr>
              <w:jc w:val="both"/>
              <w:outlineLvl w:val="1"/>
              <w:rPr>
                <w:sz w:val="20"/>
                <w:szCs w:val="20"/>
              </w:rPr>
            </w:pPr>
            <w:r>
              <w:rPr>
                <w:sz w:val="20"/>
                <w:szCs w:val="20"/>
              </w:rPr>
              <w:t>Срок рассмотрения заявок не должен превышать двадцать рабочих дней со дня окончания срока подачи таких заявок.</w:t>
            </w:r>
          </w:p>
          <w:p w14:paraId="2A4243ED" w14:textId="77777777" w:rsidR="003A2A3B" w:rsidRDefault="00851337">
            <w:pPr>
              <w:jc w:val="both"/>
              <w:outlineLvl w:val="1"/>
              <w:rPr>
                <w:sz w:val="20"/>
                <w:szCs w:val="20"/>
              </w:rPr>
            </w:pPr>
            <w:r>
              <w:rPr>
                <w:sz w:val="20"/>
                <w:szCs w:val="20"/>
              </w:rPr>
              <w:t xml:space="preserve"> Победителем признается участник закупки, заявка которого соответствует требованиям, установленным в извещении, и содержит наиболее низкую цену договора, а в случае осуществления закупки с неопределенным объемом товаров, работ, услуг – цену единицы (сумму цен единиц) товара. </w:t>
            </w:r>
          </w:p>
          <w:p w14:paraId="4B3499F6" w14:textId="77777777" w:rsidR="003A2A3B" w:rsidRDefault="00851337">
            <w:pPr>
              <w:jc w:val="both"/>
              <w:outlineLvl w:val="1"/>
              <w:rPr>
                <w:sz w:val="20"/>
                <w:szCs w:val="20"/>
              </w:rPr>
            </w:pPr>
            <w:r>
              <w:rPr>
                <w:sz w:val="20"/>
                <w:szCs w:val="20"/>
              </w:rPr>
              <w:t>При предложении наиболее низкой цены товара, работ, услуг несколькими участниками победителем признается участник, заявка на участие которого поступила ранее других заявок, в которых предложена такая же цена.</w:t>
            </w:r>
          </w:p>
          <w:p w14:paraId="3C035B6B" w14:textId="77777777" w:rsidR="003A2A3B" w:rsidRDefault="00851337">
            <w:pPr>
              <w:jc w:val="both"/>
              <w:outlineLvl w:val="1"/>
              <w:rPr>
                <w:sz w:val="20"/>
                <w:szCs w:val="20"/>
              </w:rPr>
            </w:pPr>
            <w:r>
              <w:rPr>
                <w:sz w:val="20"/>
                <w:szCs w:val="20"/>
              </w:rPr>
              <w:t>Комиссия по осуществлению закупок не рассматривает и отклоняет поданные заявки в следующих случаях:</w:t>
            </w:r>
          </w:p>
          <w:p w14:paraId="67D6E4AC" w14:textId="77777777" w:rsidR="003A2A3B" w:rsidRDefault="00851337">
            <w:pPr>
              <w:jc w:val="both"/>
              <w:outlineLvl w:val="1"/>
              <w:rPr>
                <w:sz w:val="20"/>
                <w:szCs w:val="20"/>
              </w:rPr>
            </w:pPr>
            <w:r>
              <w:rPr>
                <w:sz w:val="20"/>
                <w:szCs w:val="20"/>
              </w:rPr>
              <w:t>1)непредоставления информации, предусмотренной настоящим пунктом,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14:paraId="3A0F7B4B" w14:textId="77777777" w:rsidR="003A2A3B" w:rsidRDefault="00851337">
            <w:pPr>
              <w:jc w:val="both"/>
              <w:outlineLvl w:val="1"/>
              <w:rPr>
                <w:sz w:val="20"/>
                <w:szCs w:val="20"/>
              </w:rPr>
            </w:pPr>
            <w:r>
              <w:rPr>
                <w:sz w:val="20"/>
                <w:szCs w:val="20"/>
              </w:rPr>
              <w:t xml:space="preserve">2) несоответствия информации, предусмотренной настоящим пунктом, требованиям извещения; </w:t>
            </w:r>
          </w:p>
          <w:p w14:paraId="7EF9B9CB" w14:textId="77777777" w:rsidR="003A2A3B" w:rsidRDefault="00851337">
            <w:pPr>
              <w:jc w:val="both"/>
              <w:outlineLvl w:val="1"/>
              <w:rPr>
                <w:sz w:val="20"/>
                <w:szCs w:val="20"/>
              </w:rPr>
            </w:pPr>
            <w:r>
              <w:rPr>
                <w:sz w:val="20"/>
                <w:szCs w:val="20"/>
              </w:rPr>
              <w:t xml:space="preserve">3) если предложение участника о цене договора превышает начальную (максимальную) цену договора, в случае осуществления закупки в случае осуществления закупки </w:t>
            </w:r>
            <w:r>
              <w:rPr>
                <w:bCs/>
                <w:sz w:val="20"/>
                <w:szCs w:val="20"/>
              </w:rPr>
              <w:t>с неопределенным объемом товаров</w:t>
            </w:r>
            <w:r>
              <w:rPr>
                <w:sz w:val="20"/>
                <w:szCs w:val="20"/>
              </w:rPr>
              <w:t xml:space="preserve"> – начальную цену единицы (сумму цен единиц) товара, указанные в извещении;</w:t>
            </w:r>
          </w:p>
          <w:p w14:paraId="4D59A0DF" w14:textId="77777777" w:rsidR="003A2A3B" w:rsidRDefault="00851337">
            <w:pPr>
              <w:jc w:val="both"/>
              <w:outlineLvl w:val="1"/>
              <w:rPr>
                <w:sz w:val="20"/>
                <w:szCs w:val="20"/>
              </w:rPr>
            </w:pPr>
            <w:r>
              <w:rPr>
                <w:sz w:val="20"/>
                <w:szCs w:val="20"/>
              </w:rPr>
              <w:t xml:space="preserve">4) если предложенная в таких заявках цена единицы товара, работы, услуг превышает цену единицы товара, работы, услуг, указанную в извещении, в случае если требование о таком </w:t>
            </w:r>
            <w:proofErr w:type="spellStart"/>
            <w:r>
              <w:rPr>
                <w:sz w:val="20"/>
                <w:szCs w:val="20"/>
              </w:rPr>
              <w:t>непревышении</w:t>
            </w:r>
            <w:proofErr w:type="spellEnd"/>
            <w:r>
              <w:rPr>
                <w:sz w:val="20"/>
                <w:szCs w:val="20"/>
              </w:rPr>
              <w:t xml:space="preserve"> предусмотрено извещением;</w:t>
            </w:r>
          </w:p>
          <w:p w14:paraId="027D7C3C" w14:textId="77777777" w:rsidR="003A2A3B" w:rsidRDefault="00851337">
            <w:pPr>
              <w:jc w:val="both"/>
              <w:outlineLvl w:val="1"/>
              <w:rPr>
                <w:i/>
                <w:sz w:val="20"/>
                <w:szCs w:val="20"/>
              </w:rPr>
            </w:pPr>
            <w:r>
              <w:rPr>
                <w:sz w:val="20"/>
                <w:szCs w:val="20"/>
              </w:rPr>
              <w:lastRenderedPageBreak/>
              <w:t xml:space="preserve">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 </w:t>
            </w:r>
            <w:r>
              <w:rPr>
                <w:i/>
                <w:sz w:val="20"/>
                <w:szCs w:val="20"/>
              </w:rPr>
              <w:t xml:space="preserve">при проведении закупки среди субъектов малого и среднего предпринимательства.  </w:t>
            </w:r>
          </w:p>
          <w:p w14:paraId="2313A885" w14:textId="77777777" w:rsidR="003A2A3B" w:rsidRDefault="00851337">
            <w:pPr>
              <w:jc w:val="both"/>
              <w:outlineLvl w:val="1"/>
              <w:rPr>
                <w:sz w:val="20"/>
                <w:szCs w:val="20"/>
              </w:rPr>
            </w:pPr>
            <w:r>
              <w:rPr>
                <w:sz w:val="20"/>
                <w:szCs w:val="20"/>
              </w:rPr>
              <w:t>Отклонение заявок на участие по иным основаниям не допускается.</w:t>
            </w:r>
          </w:p>
          <w:p w14:paraId="4434BBED" w14:textId="77777777" w:rsidR="003A2A3B" w:rsidRDefault="003A2A3B">
            <w:pPr>
              <w:jc w:val="both"/>
              <w:outlineLvl w:val="1"/>
              <w:rPr>
                <w:sz w:val="20"/>
                <w:szCs w:val="20"/>
                <w:u w:val="single"/>
              </w:rPr>
            </w:pPr>
          </w:p>
          <w:p w14:paraId="361A5A20" w14:textId="77777777" w:rsidR="003A2A3B" w:rsidRDefault="00851337">
            <w:pPr>
              <w:jc w:val="both"/>
              <w:outlineLvl w:val="1"/>
              <w:rPr>
                <w:sz w:val="20"/>
                <w:szCs w:val="20"/>
              </w:rPr>
            </w:pPr>
            <w:r>
              <w:rPr>
                <w:sz w:val="20"/>
                <w:szCs w:val="20"/>
                <w:u w:val="single"/>
              </w:rPr>
              <w:t xml:space="preserve">Если выявлен хотя бы один из фактов, комиссия по закупкам обязана отстранить участника от процедуры закупки </w:t>
            </w:r>
            <w:r>
              <w:rPr>
                <w:sz w:val="20"/>
                <w:szCs w:val="20"/>
              </w:rPr>
              <w:t xml:space="preserve">на любом этапе ее проведения </w:t>
            </w:r>
            <w:r>
              <w:rPr>
                <w:sz w:val="20"/>
                <w:szCs w:val="20"/>
                <w:u w:val="single"/>
              </w:rPr>
              <w:t>до момента заключения договора.</w:t>
            </w:r>
          </w:p>
          <w:p w14:paraId="2C004E19" w14:textId="77777777" w:rsidR="003A2A3B" w:rsidRDefault="00851337">
            <w:pPr>
              <w:jc w:val="both"/>
              <w:rPr>
                <w:sz w:val="20"/>
                <w:szCs w:val="20"/>
              </w:rPr>
            </w:pPr>
            <w:bookmarkStart w:id="5" w:name="P437"/>
            <w:bookmarkEnd w:id="5"/>
            <w:r>
              <w:rPr>
                <w:sz w:val="20"/>
                <w:szCs w:val="20"/>
              </w:rPr>
              <w:t>В случае выявления фактов отстранения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22C0F212" w14:textId="77777777" w:rsidR="003A2A3B" w:rsidRDefault="00851337">
            <w:pPr>
              <w:jc w:val="both"/>
              <w:rPr>
                <w:sz w:val="20"/>
                <w:szCs w:val="20"/>
              </w:rPr>
            </w:pPr>
            <w:bookmarkStart w:id="6" w:name="P438"/>
            <w:bookmarkEnd w:id="6"/>
            <w:r>
              <w:rPr>
                <w:sz w:val="20"/>
                <w:szCs w:val="20"/>
              </w:rPr>
              <w:t>Если факты отстранения выявлены на ином этапе закупки, комиссия по закупкам составляет протокол отстранения от участия в процедуре закупки. В него включается:</w:t>
            </w:r>
          </w:p>
          <w:p w14:paraId="5F135FF9" w14:textId="77777777" w:rsidR="003A2A3B" w:rsidRDefault="00851337">
            <w:pPr>
              <w:jc w:val="both"/>
              <w:rPr>
                <w:sz w:val="20"/>
                <w:szCs w:val="20"/>
              </w:rPr>
            </w:pPr>
            <w:r>
              <w:rPr>
                <w:sz w:val="20"/>
                <w:szCs w:val="20"/>
              </w:rPr>
              <w:t>1) сведения о месте, дате, времени составления протокола;</w:t>
            </w:r>
          </w:p>
          <w:p w14:paraId="0555BF95" w14:textId="77777777" w:rsidR="003A2A3B" w:rsidRDefault="00851337">
            <w:pPr>
              <w:jc w:val="both"/>
              <w:rPr>
                <w:sz w:val="20"/>
                <w:szCs w:val="20"/>
              </w:rPr>
            </w:pPr>
            <w:r>
              <w:rPr>
                <w:sz w:val="20"/>
                <w:szCs w:val="20"/>
              </w:rPr>
              <w:t>2) фамилии, имена, отчества, должности членов комиссии по закупкам;</w:t>
            </w:r>
          </w:p>
          <w:p w14:paraId="45A36EBA" w14:textId="77777777" w:rsidR="003A2A3B" w:rsidRDefault="00851337">
            <w:pPr>
              <w:jc w:val="both"/>
              <w:rPr>
                <w:sz w:val="20"/>
                <w:szCs w:val="20"/>
              </w:rPr>
            </w:pPr>
            <w:r>
              <w:rPr>
                <w:sz w:val="20"/>
                <w:szCs w:val="20"/>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14:paraId="29DBA6DF" w14:textId="77777777" w:rsidR="003A2A3B" w:rsidRDefault="00851337">
            <w:pPr>
              <w:jc w:val="both"/>
              <w:rPr>
                <w:sz w:val="20"/>
                <w:szCs w:val="20"/>
              </w:rPr>
            </w:pPr>
            <w:r>
              <w:rPr>
                <w:sz w:val="20"/>
                <w:szCs w:val="20"/>
              </w:rPr>
              <w:t>4) основание для отстранения;</w:t>
            </w:r>
          </w:p>
          <w:p w14:paraId="6A9D6F8F" w14:textId="77777777" w:rsidR="003A2A3B" w:rsidRDefault="00851337">
            <w:pPr>
              <w:jc w:val="both"/>
              <w:rPr>
                <w:sz w:val="20"/>
                <w:szCs w:val="20"/>
              </w:rPr>
            </w:pPr>
            <w:r>
              <w:rPr>
                <w:sz w:val="20"/>
                <w:szCs w:val="20"/>
              </w:rPr>
              <w:t xml:space="preserve">5) обстоятельства, при которых выявлен факт отстранения; </w:t>
            </w:r>
          </w:p>
          <w:p w14:paraId="34CDA3C8" w14:textId="77777777" w:rsidR="003A2A3B" w:rsidRDefault="00851337">
            <w:pPr>
              <w:jc w:val="both"/>
              <w:rPr>
                <w:sz w:val="20"/>
                <w:szCs w:val="20"/>
              </w:rPr>
            </w:pPr>
            <w:r>
              <w:rPr>
                <w:sz w:val="20"/>
                <w:szCs w:val="20"/>
              </w:rPr>
              <w:t xml:space="preserve">6) сведения, полученные Заказчиком, комиссией по закупкам в подтверждение факта отстранения; </w:t>
            </w:r>
          </w:p>
          <w:p w14:paraId="5010F989" w14:textId="77777777" w:rsidR="003A2A3B" w:rsidRDefault="00851337">
            <w:pPr>
              <w:jc w:val="both"/>
              <w:rPr>
                <w:sz w:val="20"/>
                <w:szCs w:val="20"/>
              </w:rPr>
            </w:pPr>
            <w:r>
              <w:rPr>
                <w:sz w:val="20"/>
                <w:szCs w:val="20"/>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14:paraId="3641DA5B" w14:textId="77777777" w:rsidR="003A2A3B" w:rsidRDefault="00851337">
            <w:pPr>
              <w:jc w:val="both"/>
              <w:rPr>
                <w:sz w:val="20"/>
                <w:szCs w:val="20"/>
              </w:rPr>
            </w:pPr>
            <w:r>
              <w:rPr>
                <w:sz w:val="20"/>
                <w:szCs w:val="20"/>
              </w:rPr>
              <w:t>Указанный протокол размещается в ЕИС не позднее чем через три дня со дня подписания.</w:t>
            </w:r>
          </w:p>
          <w:p w14:paraId="1762A9E1" w14:textId="77777777" w:rsidR="003A2A3B" w:rsidRDefault="00851337">
            <w:pPr>
              <w:jc w:val="both"/>
              <w:outlineLvl w:val="1"/>
              <w:rPr>
                <w:sz w:val="20"/>
                <w:szCs w:val="20"/>
              </w:rPr>
            </w:pPr>
            <w:r>
              <w:rPr>
                <w:sz w:val="20"/>
                <w:szCs w:val="20"/>
              </w:rPr>
              <w:t>Результаты рассмотрения заявок оформляются протоколом, в котором содержится следующая информация:</w:t>
            </w:r>
          </w:p>
          <w:p w14:paraId="3F1BE7E4" w14:textId="77777777" w:rsidR="003A2A3B" w:rsidRDefault="00851337">
            <w:pPr>
              <w:jc w:val="both"/>
              <w:outlineLvl w:val="1"/>
              <w:rPr>
                <w:sz w:val="20"/>
                <w:szCs w:val="20"/>
              </w:rPr>
            </w:pPr>
            <w:r>
              <w:rPr>
                <w:sz w:val="20"/>
                <w:szCs w:val="20"/>
              </w:rPr>
              <w:t>1) дата подписания протокола;</w:t>
            </w:r>
          </w:p>
          <w:p w14:paraId="2C9BF6C9" w14:textId="77777777" w:rsidR="003A2A3B" w:rsidRDefault="00851337">
            <w:pPr>
              <w:jc w:val="both"/>
              <w:outlineLvl w:val="1"/>
              <w:rPr>
                <w:sz w:val="20"/>
                <w:szCs w:val="20"/>
              </w:rPr>
            </w:pPr>
            <w:r>
              <w:rPr>
                <w:sz w:val="20"/>
                <w:szCs w:val="20"/>
              </w:rPr>
              <w:t>2) количество поданных заявок на участие в закупке, а также дата и время регистрации каждой такой заявки;</w:t>
            </w:r>
          </w:p>
          <w:p w14:paraId="76575881" w14:textId="77777777" w:rsidR="003A2A3B" w:rsidRDefault="00851337">
            <w:pPr>
              <w:jc w:val="both"/>
              <w:outlineLvl w:val="1"/>
              <w:rPr>
                <w:sz w:val="20"/>
                <w:szCs w:val="20"/>
              </w:rPr>
            </w:pPr>
            <w:r>
              <w:rPr>
                <w:sz w:val="20"/>
                <w:szCs w:val="20"/>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0FEB44C0" w14:textId="77777777" w:rsidR="003A2A3B" w:rsidRDefault="00851337">
            <w:pPr>
              <w:jc w:val="both"/>
              <w:outlineLvl w:val="1"/>
              <w:rPr>
                <w:sz w:val="20"/>
                <w:szCs w:val="20"/>
              </w:rPr>
            </w:pPr>
            <w:r>
              <w:rPr>
                <w:sz w:val="20"/>
                <w:szCs w:val="20"/>
              </w:rPr>
              <w:t>4) результаты рассмотрения заявок с указанием в том числе:</w:t>
            </w:r>
          </w:p>
          <w:p w14:paraId="4FB94534" w14:textId="77777777" w:rsidR="003A2A3B" w:rsidRDefault="00851337">
            <w:pPr>
              <w:jc w:val="both"/>
              <w:outlineLvl w:val="1"/>
              <w:rPr>
                <w:sz w:val="20"/>
                <w:szCs w:val="20"/>
              </w:rPr>
            </w:pPr>
            <w:r>
              <w:rPr>
                <w:sz w:val="20"/>
                <w:szCs w:val="20"/>
              </w:rPr>
              <w:t>а) количества заявок, которые отклонены;</w:t>
            </w:r>
          </w:p>
          <w:p w14:paraId="11A0B25C" w14:textId="77777777" w:rsidR="003A2A3B" w:rsidRDefault="00851337">
            <w:pPr>
              <w:jc w:val="both"/>
              <w:outlineLvl w:val="1"/>
              <w:rPr>
                <w:sz w:val="20"/>
                <w:szCs w:val="20"/>
              </w:rPr>
            </w:pPr>
            <w:r>
              <w:rPr>
                <w:sz w:val="20"/>
                <w:szCs w:val="20"/>
              </w:rPr>
              <w:t>б) оснований отклонения каждой заявки с указанием положений извещения о закупке, которым не соответствуют такие заявка, окончательное предложение.</w:t>
            </w:r>
          </w:p>
          <w:p w14:paraId="5CE73E6C" w14:textId="77777777" w:rsidR="003A2A3B" w:rsidRDefault="00851337">
            <w:pPr>
              <w:jc w:val="both"/>
              <w:outlineLvl w:val="1"/>
              <w:rPr>
                <w:sz w:val="20"/>
                <w:szCs w:val="20"/>
              </w:rPr>
            </w:pPr>
            <w:r>
              <w:rPr>
                <w:sz w:val="20"/>
                <w:szCs w:val="20"/>
              </w:rPr>
              <w:t>5) причины, по которым закупка признана несостоявшейся, в случае признания ее таковой;</w:t>
            </w:r>
          </w:p>
          <w:p w14:paraId="2E52AE9F" w14:textId="77777777" w:rsidR="003A2A3B" w:rsidRDefault="00851337">
            <w:pPr>
              <w:jc w:val="both"/>
              <w:outlineLvl w:val="1"/>
              <w:rPr>
                <w:sz w:val="20"/>
                <w:szCs w:val="20"/>
              </w:rPr>
            </w:pPr>
            <w:r>
              <w:rPr>
                <w:sz w:val="20"/>
                <w:szCs w:val="20"/>
              </w:rPr>
              <w:t xml:space="preserve">6) иные сведения в случае (при необходимости). </w:t>
            </w:r>
          </w:p>
          <w:p w14:paraId="3501C721" w14:textId="77777777" w:rsidR="003A2A3B" w:rsidRDefault="00851337">
            <w:pPr>
              <w:jc w:val="both"/>
              <w:outlineLvl w:val="1"/>
              <w:rPr>
                <w:sz w:val="20"/>
                <w:szCs w:val="20"/>
              </w:rPr>
            </w:pPr>
            <w:r>
              <w:rPr>
                <w:sz w:val="20"/>
                <w:szCs w:val="20"/>
              </w:rPr>
              <w:t xml:space="preserve">Протокол рассмотрения заявок на участие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20410DC3" w14:textId="77777777" w:rsidR="003A2A3B" w:rsidRDefault="00851337">
            <w:pPr>
              <w:jc w:val="both"/>
              <w:outlineLvl w:val="1"/>
              <w:rPr>
                <w:sz w:val="20"/>
                <w:szCs w:val="20"/>
              </w:rPr>
            </w:pPr>
            <w:r>
              <w:rPr>
                <w:sz w:val="20"/>
                <w:szCs w:val="20"/>
              </w:rPr>
              <w:t>В случае если по результатам рассмотрения заявок только одна такая заявка признана соответствующей всем требованиям, указанным в извещении, закупка признается несостоявшейся. Заказчик заключает договор с единственным поставщиком (подрядчиком, исполнителем).</w:t>
            </w:r>
          </w:p>
          <w:p w14:paraId="7AB9C455" w14:textId="77777777" w:rsidR="003A2A3B" w:rsidRDefault="00851337">
            <w:pPr>
              <w:jc w:val="both"/>
              <w:outlineLvl w:val="1"/>
              <w:rPr>
                <w:spacing w:val="-2"/>
                <w:sz w:val="20"/>
                <w:szCs w:val="20"/>
              </w:rPr>
            </w:pPr>
            <w:r>
              <w:rPr>
                <w:sz w:val="20"/>
                <w:szCs w:val="20"/>
              </w:rPr>
              <w:lastRenderedPageBreak/>
              <w:t>В случае если закупка признается несостоявшейся по причине того, что не подано ни одной заявки или по результатам рассмотрения заявок на участие комиссией отклонены все поданные заявки на участие, заказчик вправе провести новую закупку.</w:t>
            </w:r>
          </w:p>
        </w:tc>
      </w:tr>
      <w:tr w:rsidR="003A2A3B" w14:paraId="09AD228D" w14:textId="77777777" w:rsidTr="00177908">
        <w:trPr>
          <w:jc w:val="center"/>
        </w:trPr>
        <w:tc>
          <w:tcPr>
            <w:tcW w:w="247" w:type="pct"/>
          </w:tcPr>
          <w:p w14:paraId="02F26536" w14:textId="77777777" w:rsidR="003A2A3B" w:rsidRDefault="00851337">
            <w:pPr>
              <w:jc w:val="center"/>
              <w:rPr>
                <w:b/>
                <w:sz w:val="20"/>
                <w:szCs w:val="20"/>
              </w:rPr>
            </w:pPr>
            <w:r>
              <w:rPr>
                <w:b/>
                <w:sz w:val="20"/>
                <w:szCs w:val="20"/>
              </w:rPr>
              <w:lastRenderedPageBreak/>
              <w:t>12</w:t>
            </w:r>
          </w:p>
        </w:tc>
        <w:tc>
          <w:tcPr>
            <w:tcW w:w="1280" w:type="pct"/>
          </w:tcPr>
          <w:p w14:paraId="28217221" w14:textId="77777777" w:rsidR="003A2A3B" w:rsidRDefault="00851337" w:rsidP="009B2DCB">
            <w:pPr>
              <w:jc w:val="both"/>
              <w:rPr>
                <w:b/>
                <w:bCs/>
                <w:sz w:val="20"/>
                <w:szCs w:val="20"/>
              </w:rPr>
            </w:pPr>
            <w:r>
              <w:rPr>
                <w:b/>
                <w:bCs/>
                <w:sz w:val="20"/>
                <w:szCs w:val="20"/>
              </w:rPr>
              <w:t>Требования к участнику закупки</w:t>
            </w:r>
          </w:p>
        </w:tc>
        <w:tc>
          <w:tcPr>
            <w:tcW w:w="3473" w:type="pct"/>
          </w:tcPr>
          <w:p w14:paraId="26242798" w14:textId="77777777" w:rsidR="003A2A3B" w:rsidRDefault="00851337">
            <w:pPr>
              <w:jc w:val="both"/>
              <w:rPr>
                <w:rFonts w:eastAsia="Lucida Sans Unicode"/>
                <w:sz w:val="20"/>
                <w:szCs w:val="20"/>
              </w:rPr>
            </w:pPr>
            <w:bookmarkStart w:id="7" w:name="P230"/>
            <w:bookmarkEnd w:id="7"/>
            <w:r>
              <w:rPr>
                <w:color w:val="000000"/>
                <w:sz w:val="20"/>
                <w:szCs w:val="20"/>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Pr>
                <w:rFonts w:eastAsia="Lucida Sans Unicode"/>
                <w:sz w:val="20"/>
                <w:szCs w:val="20"/>
                <w:lang w:eastAsia="hi-IN" w:bidi="hi-IN"/>
              </w:rPr>
              <w:t xml:space="preserve">(применяется в случае установления данного требования в документации о закупке или в извещении об осуществлении закупки при проведении запроса котировок в электронной форме); </w:t>
            </w:r>
          </w:p>
          <w:p w14:paraId="540FC743" w14:textId="77777777" w:rsidR="003A2A3B" w:rsidRDefault="00851337">
            <w:pPr>
              <w:tabs>
                <w:tab w:val="left" w:pos="993"/>
              </w:tabs>
              <w:ind w:right="20"/>
              <w:jc w:val="both"/>
              <w:rPr>
                <w:sz w:val="20"/>
                <w:szCs w:val="20"/>
              </w:rPr>
            </w:pPr>
            <w:r>
              <w:rPr>
                <w:sz w:val="20"/>
                <w:szCs w:val="20"/>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C5C3565" w14:textId="77777777" w:rsidR="003A2A3B" w:rsidRDefault="00851337">
            <w:pPr>
              <w:tabs>
                <w:tab w:val="left" w:pos="993"/>
              </w:tabs>
              <w:ind w:right="20"/>
              <w:jc w:val="both"/>
              <w:rPr>
                <w:sz w:val="20"/>
                <w:szCs w:val="20"/>
              </w:rPr>
            </w:pPr>
            <w:r>
              <w:rPr>
                <w:sz w:val="20"/>
                <w:szCs w:val="20"/>
              </w:rPr>
              <w:t>3) не 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78795EA5" w14:textId="77777777" w:rsidR="003A2A3B" w:rsidRDefault="00851337">
            <w:pPr>
              <w:tabs>
                <w:tab w:val="left" w:pos="993"/>
                <w:tab w:val="left" w:pos="1418"/>
              </w:tabs>
              <w:ind w:right="20"/>
              <w:jc w:val="both"/>
              <w:rPr>
                <w:sz w:val="20"/>
                <w:szCs w:val="20"/>
              </w:rPr>
            </w:pPr>
            <w:r>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330E2FD" w14:textId="77777777" w:rsidR="003A2A3B" w:rsidRDefault="00851337">
            <w:pPr>
              <w:tabs>
                <w:tab w:val="left" w:pos="993"/>
                <w:tab w:val="left" w:pos="1418"/>
              </w:tabs>
              <w:ind w:right="20"/>
              <w:jc w:val="both"/>
              <w:rPr>
                <w:sz w:val="20"/>
                <w:szCs w:val="20"/>
              </w:rPr>
            </w:pPr>
            <w:r>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580F846" w14:textId="77777777" w:rsidR="003A2A3B" w:rsidRDefault="00851337">
            <w:pPr>
              <w:tabs>
                <w:tab w:val="left" w:pos="993"/>
                <w:tab w:val="left" w:pos="1418"/>
              </w:tabs>
              <w:ind w:right="20"/>
              <w:jc w:val="both"/>
              <w:rPr>
                <w:sz w:val="20"/>
                <w:szCs w:val="20"/>
              </w:rPr>
            </w:pPr>
            <w:r>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FC172A5" w14:textId="77777777" w:rsidR="003A2A3B" w:rsidRDefault="00851337">
            <w:pPr>
              <w:tabs>
                <w:tab w:val="left" w:pos="993"/>
              </w:tabs>
              <w:ind w:right="20"/>
              <w:jc w:val="both"/>
              <w:rPr>
                <w:sz w:val="20"/>
                <w:szCs w:val="20"/>
              </w:rPr>
            </w:pPr>
            <w:r>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5B57D5EB" w14:textId="77777777" w:rsidR="003A2A3B" w:rsidRDefault="00851337">
            <w:pPr>
              <w:jc w:val="both"/>
              <w:rPr>
                <w:color w:val="000000"/>
                <w:sz w:val="20"/>
                <w:szCs w:val="20"/>
              </w:rPr>
            </w:pPr>
            <w:r>
              <w:rPr>
                <w:color w:val="000000"/>
                <w:sz w:val="20"/>
                <w:szCs w:val="20"/>
              </w:rPr>
              <w:t>7)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14:paraId="53B67821" w14:textId="77777777" w:rsidR="003A2A3B" w:rsidRDefault="00851337">
            <w:pPr>
              <w:jc w:val="both"/>
              <w:rPr>
                <w:color w:val="000000"/>
                <w:sz w:val="20"/>
                <w:szCs w:val="20"/>
              </w:rPr>
            </w:pPr>
            <w:r>
              <w:rPr>
                <w:color w:val="000000"/>
                <w:sz w:val="20"/>
                <w:szCs w:val="20"/>
              </w:rPr>
              <w:t xml:space="preserve">8) отсутствие сведений об участниках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w:t>
            </w:r>
            <w:r>
              <w:rPr>
                <w:color w:val="000000"/>
                <w:sz w:val="20"/>
                <w:szCs w:val="20"/>
              </w:rPr>
              <w:lastRenderedPageBreak/>
              <w:t>обеспечения государственных и муниципальных нужд»,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1A2B6913" w14:textId="77777777" w:rsidR="003A2A3B" w:rsidRDefault="00851337">
            <w:pPr>
              <w:jc w:val="both"/>
              <w:rPr>
                <w:sz w:val="20"/>
                <w:szCs w:val="20"/>
              </w:rPr>
            </w:pPr>
            <w:r>
              <w:rPr>
                <w:color w:val="000000"/>
                <w:sz w:val="20"/>
                <w:szCs w:val="20"/>
              </w:rPr>
              <w:t xml:space="preserve">9) 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w:t>
            </w:r>
            <w:r>
              <w:rPr>
                <w:rFonts w:eastAsia="Lucida Sans Unicode"/>
                <w:sz w:val="20"/>
                <w:szCs w:val="20"/>
                <w:lang w:eastAsia="hi-IN" w:bidi="hi-IN"/>
              </w:rPr>
              <w:t>(применяется в случае установления данного требования в документации о закупке или в извещении об осуществлении закупки при проведении запроса котировок в электронной форме);</w:t>
            </w:r>
          </w:p>
          <w:p w14:paraId="0E6AC4A3" w14:textId="77777777" w:rsidR="003A2A3B" w:rsidRDefault="00851337">
            <w:pPr>
              <w:jc w:val="both"/>
              <w:rPr>
                <w:color w:val="000000"/>
                <w:sz w:val="20"/>
                <w:szCs w:val="20"/>
              </w:rPr>
            </w:pPr>
            <w:r>
              <w:rPr>
                <w:color w:val="000000"/>
                <w:sz w:val="20"/>
                <w:szCs w:val="20"/>
              </w:rPr>
              <w:t>10) участник закупки не является офшорной компанией;</w:t>
            </w:r>
          </w:p>
          <w:p w14:paraId="310666AD" w14:textId="77777777" w:rsidR="003A2A3B" w:rsidRDefault="00851337">
            <w:pPr>
              <w:jc w:val="both"/>
              <w:rPr>
                <w:sz w:val="20"/>
                <w:szCs w:val="20"/>
              </w:rPr>
            </w:pPr>
            <w:r>
              <w:rPr>
                <w:color w:val="000000"/>
                <w:sz w:val="20"/>
                <w:szCs w:val="20"/>
              </w:rPr>
              <w:t xml:space="preserve">11) </w:t>
            </w:r>
            <w:r>
              <w:rPr>
                <w:color w:val="000000" w:themeColor="text1"/>
                <w:sz w:val="20"/>
                <w:szCs w:val="20"/>
              </w:rPr>
              <w:t xml:space="preserve">участник не должен являться иностранным агентом в соответствии с положениями </w:t>
            </w:r>
            <w:r>
              <w:rPr>
                <w:color w:val="000000"/>
                <w:sz w:val="20"/>
                <w:szCs w:val="20"/>
                <w:shd w:val="clear" w:color="auto" w:fill="FFFFFF"/>
              </w:rPr>
              <w:t>федерального </w:t>
            </w:r>
            <w:r>
              <w:rPr>
                <w:sz w:val="20"/>
                <w:szCs w:val="20"/>
                <w:shd w:val="clear" w:color="auto" w:fill="FFFFFF"/>
              </w:rPr>
              <w:t>закон</w:t>
            </w:r>
            <w:r>
              <w:rPr>
                <w:sz w:val="20"/>
                <w:szCs w:val="20"/>
              </w:rPr>
              <w:t>а</w:t>
            </w:r>
            <w:r>
              <w:rPr>
                <w:sz w:val="20"/>
                <w:szCs w:val="20"/>
                <w:u w:val="single"/>
                <w:shd w:val="clear" w:color="auto" w:fill="FFFFFF"/>
              </w:rPr>
              <w:t> </w:t>
            </w:r>
            <w:r>
              <w:rPr>
                <w:color w:val="000000"/>
                <w:sz w:val="20"/>
                <w:szCs w:val="20"/>
                <w:shd w:val="clear" w:color="auto" w:fill="FFFFFF"/>
              </w:rPr>
              <w:t>от 05.12.2022 N 498-ФЗ.</w:t>
            </w:r>
          </w:p>
          <w:p w14:paraId="5D9DBCEF" w14:textId="77777777" w:rsidR="003A2A3B" w:rsidRDefault="003A2A3B">
            <w:pPr>
              <w:widowControl w:val="0"/>
              <w:jc w:val="both"/>
              <w:rPr>
                <w:sz w:val="20"/>
                <w:szCs w:val="20"/>
              </w:rPr>
            </w:pPr>
          </w:p>
          <w:p w14:paraId="0765FE9C" w14:textId="77777777" w:rsidR="003A2A3B" w:rsidRDefault="00851337">
            <w:pPr>
              <w:widowControl w:val="0"/>
              <w:jc w:val="both"/>
              <w:rPr>
                <w:sz w:val="20"/>
                <w:szCs w:val="20"/>
              </w:rPr>
            </w:pPr>
            <w:r>
              <w:rPr>
                <w:sz w:val="20"/>
                <w:szCs w:val="20"/>
              </w:rPr>
              <w:t>К участникам закупки не допускается устанавливать требования дискриминационного характера.</w:t>
            </w:r>
          </w:p>
          <w:p w14:paraId="6EE55BB8" w14:textId="77777777" w:rsidR="003A2A3B" w:rsidRDefault="003A2A3B">
            <w:pPr>
              <w:widowControl w:val="0"/>
              <w:jc w:val="both"/>
              <w:rPr>
                <w:sz w:val="20"/>
                <w:szCs w:val="20"/>
              </w:rPr>
            </w:pPr>
          </w:p>
          <w:p w14:paraId="6FFC92C2" w14:textId="77777777" w:rsidR="003A2A3B" w:rsidRDefault="00851337">
            <w:pPr>
              <w:widowControl w:val="0"/>
              <w:jc w:val="both"/>
              <w:rPr>
                <w:sz w:val="20"/>
                <w:szCs w:val="20"/>
              </w:rPr>
            </w:pPr>
            <w:r>
              <w:rPr>
                <w:sz w:val="20"/>
                <w:szCs w:val="20"/>
              </w:rPr>
              <w:t>Не допускается предъявлять к участникам закупки, товарам, работам, услугам, условиям исполнения договора требования, не предусмотренные извещением о закупке, а также оценивать и сопоставлять заявки на участие в закупке по критериям и в порядке, которые не указаны в извещении о закупке.</w:t>
            </w:r>
          </w:p>
          <w:p w14:paraId="4797127D" w14:textId="77777777" w:rsidR="003A2A3B" w:rsidRDefault="00851337">
            <w:pPr>
              <w:widowControl w:val="0"/>
              <w:jc w:val="both"/>
              <w:rPr>
                <w:sz w:val="20"/>
                <w:szCs w:val="20"/>
              </w:rPr>
            </w:pPr>
            <w:r>
              <w:rPr>
                <w:sz w:val="20"/>
                <w:szCs w:val="20"/>
              </w:rPr>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tc>
      </w:tr>
      <w:tr w:rsidR="003A2A3B" w14:paraId="59E2962F" w14:textId="77777777" w:rsidTr="00177908">
        <w:trPr>
          <w:jc w:val="center"/>
        </w:trPr>
        <w:tc>
          <w:tcPr>
            <w:tcW w:w="247" w:type="pct"/>
          </w:tcPr>
          <w:p w14:paraId="5213263B" w14:textId="77777777" w:rsidR="003A2A3B" w:rsidRDefault="00851337">
            <w:pPr>
              <w:jc w:val="center"/>
              <w:rPr>
                <w:b/>
                <w:sz w:val="20"/>
                <w:szCs w:val="20"/>
              </w:rPr>
            </w:pPr>
            <w:r>
              <w:rPr>
                <w:b/>
                <w:sz w:val="20"/>
                <w:szCs w:val="20"/>
              </w:rPr>
              <w:lastRenderedPageBreak/>
              <w:t>13</w:t>
            </w:r>
          </w:p>
        </w:tc>
        <w:tc>
          <w:tcPr>
            <w:tcW w:w="1280" w:type="pct"/>
          </w:tcPr>
          <w:p w14:paraId="43AE8950" w14:textId="77777777" w:rsidR="003A2A3B" w:rsidRDefault="00851337" w:rsidP="009B2DCB">
            <w:pPr>
              <w:jc w:val="both"/>
              <w:rPr>
                <w:b/>
                <w:bCs/>
                <w:sz w:val="20"/>
                <w:szCs w:val="20"/>
              </w:rPr>
            </w:pPr>
            <w:r>
              <w:rPr>
                <w:b/>
                <w:bCs/>
                <w:sz w:val="20"/>
                <w:szCs w:val="20"/>
              </w:rPr>
              <w:t xml:space="preserve">Порядок внесения изменений в извещение </w:t>
            </w:r>
          </w:p>
        </w:tc>
        <w:tc>
          <w:tcPr>
            <w:tcW w:w="3473" w:type="pct"/>
          </w:tcPr>
          <w:p w14:paraId="19D6A0C6" w14:textId="77777777" w:rsidR="003A2A3B" w:rsidRDefault="00851337">
            <w:pPr>
              <w:widowControl w:val="0"/>
              <w:jc w:val="both"/>
              <w:rPr>
                <w:sz w:val="20"/>
                <w:szCs w:val="20"/>
              </w:rPr>
            </w:pPr>
            <w:r>
              <w:rPr>
                <w:sz w:val="20"/>
                <w:szCs w:val="20"/>
              </w:rPr>
              <w:t>Не устанавливается</w:t>
            </w:r>
          </w:p>
        </w:tc>
      </w:tr>
      <w:tr w:rsidR="003A2A3B" w14:paraId="6380EAC7" w14:textId="77777777" w:rsidTr="00177908">
        <w:trPr>
          <w:jc w:val="center"/>
        </w:trPr>
        <w:tc>
          <w:tcPr>
            <w:tcW w:w="247" w:type="pct"/>
          </w:tcPr>
          <w:p w14:paraId="64A86323" w14:textId="77777777" w:rsidR="003A2A3B" w:rsidRDefault="00851337">
            <w:pPr>
              <w:jc w:val="center"/>
              <w:rPr>
                <w:b/>
                <w:sz w:val="20"/>
                <w:szCs w:val="20"/>
              </w:rPr>
            </w:pPr>
            <w:r>
              <w:rPr>
                <w:b/>
                <w:sz w:val="20"/>
                <w:szCs w:val="20"/>
              </w:rPr>
              <w:t>14</w:t>
            </w:r>
          </w:p>
        </w:tc>
        <w:tc>
          <w:tcPr>
            <w:tcW w:w="1280" w:type="pct"/>
          </w:tcPr>
          <w:p w14:paraId="2AF01C4B" w14:textId="77777777" w:rsidR="003A2A3B" w:rsidRDefault="00851337" w:rsidP="009B2DCB">
            <w:pPr>
              <w:jc w:val="both"/>
              <w:rPr>
                <w:b/>
                <w:bCs/>
                <w:sz w:val="20"/>
                <w:szCs w:val="20"/>
              </w:rPr>
            </w:pPr>
            <w:r>
              <w:rPr>
                <w:b/>
                <w:bCs/>
                <w:sz w:val="20"/>
                <w:szCs w:val="20"/>
              </w:rPr>
              <w:t xml:space="preserve">Отмена закупки </w:t>
            </w:r>
          </w:p>
        </w:tc>
        <w:tc>
          <w:tcPr>
            <w:tcW w:w="3473" w:type="pct"/>
          </w:tcPr>
          <w:p w14:paraId="587A3645" w14:textId="77777777" w:rsidR="003A2A3B" w:rsidRDefault="00851337">
            <w:pPr>
              <w:jc w:val="both"/>
              <w:outlineLvl w:val="1"/>
              <w:rPr>
                <w:color w:val="000000" w:themeColor="text1"/>
                <w:sz w:val="20"/>
                <w:szCs w:val="20"/>
                <w:highlight w:val="green"/>
              </w:rPr>
            </w:pPr>
            <w:r>
              <w:rPr>
                <w:color w:val="000000" w:themeColor="text1"/>
                <w:sz w:val="20"/>
                <w:szCs w:val="20"/>
              </w:rPr>
              <w:t xml:space="preserve">Заказчик вправе отказаться от проведения </w:t>
            </w:r>
            <w:r>
              <w:rPr>
                <w:sz w:val="20"/>
                <w:szCs w:val="20"/>
              </w:rPr>
              <w:t xml:space="preserve">закупки в электронной форме </w:t>
            </w:r>
            <w:r>
              <w:rPr>
                <w:bCs/>
                <w:sz w:val="20"/>
                <w:szCs w:val="20"/>
              </w:rPr>
              <w:t>состязательного отбора</w:t>
            </w:r>
            <w:r>
              <w:rPr>
                <w:color w:val="000000" w:themeColor="text1"/>
                <w:sz w:val="20"/>
                <w:szCs w:val="20"/>
              </w:rPr>
              <w:t xml:space="preserve"> в любое время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w:t>
            </w:r>
            <w:r>
              <w:rPr>
                <w:sz w:val="20"/>
                <w:szCs w:val="20"/>
              </w:rPr>
              <w:t xml:space="preserve"> Решение об отмене закупки публикуется в ЕИС в день принятия такого решения.</w:t>
            </w:r>
          </w:p>
        </w:tc>
      </w:tr>
      <w:tr w:rsidR="003A2A3B" w14:paraId="6275875E" w14:textId="77777777" w:rsidTr="00177908">
        <w:trPr>
          <w:jc w:val="center"/>
        </w:trPr>
        <w:tc>
          <w:tcPr>
            <w:tcW w:w="247" w:type="pct"/>
          </w:tcPr>
          <w:p w14:paraId="63BBBBD8" w14:textId="77777777" w:rsidR="003A2A3B" w:rsidRDefault="00851337">
            <w:pPr>
              <w:jc w:val="center"/>
              <w:rPr>
                <w:b/>
                <w:sz w:val="20"/>
                <w:szCs w:val="20"/>
              </w:rPr>
            </w:pPr>
            <w:r>
              <w:rPr>
                <w:b/>
                <w:sz w:val="20"/>
                <w:szCs w:val="20"/>
              </w:rPr>
              <w:t>15</w:t>
            </w:r>
          </w:p>
        </w:tc>
        <w:tc>
          <w:tcPr>
            <w:tcW w:w="1280" w:type="pct"/>
          </w:tcPr>
          <w:p w14:paraId="3422285C" w14:textId="77777777" w:rsidR="003A2A3B" w:rsidRDefault="00851337" w:rsidP="009B2DCB">
            <w:pPr>
              <w:widowControl w:val="0"/>
              <w:jc w:val="both"/>
              <w:rPr>
                <w:b/>
                <w:bCs/>
                <w:sz w:val="20"/>
                <w:szCs w:val="20"/>
              </w:rPr>
            </w:pPr>
            <w:r>
              <w:rPr>
                <w:b/>
                <w:bCs/>
                <w:sz w:val="20"/>
                <w:szCs w:val="20"/>
              </w:rPr>
              <w:t>Ограничение участия в определении Поставщика (Подрядчика, Исполнителя):</w:t>
            </w:r>
          </w:p>
        </w:tc>
        <w:tc>
          <w:tcPr>
            <w:tcW w:w="3473" w:type="pct"/>
          </w:tcPr>
          <w:p w14:paraId="1D731190" w14:textId="77777777" w:rsidR="003A2A3B" w:rsidRPr="0029680C" w:rsidRDefault="00851337">
            <w:pPr>
              <w:jc w:val="both"/>
              <w:rPr>
                <w:b/>
                <w:sz w:val="20"/>
                <w:szCs w:val="20"/>
              </w:rPr>
            </w:pPr>
            <w:r w:rsidRPr="0029680C">
              <w:rPr>
                <w:sz w:val="20"/>
                <w:szCs w:val="20"/>
              </w:rPr>
              <w:t>Закупка проводится среди субъектов малого и среднего предпринимательства</w:t>
            </w:r>
          </w:p>
        </w:tc>
      </w:tr>
      <w:tr w:rsidR="003A2A3B" w14:paraId="4AF2A847" w14:textId="77777777" w:rsidTr="00177908">
        <w:trPr>
          <w:jc w:val="center"/>
        </w:trPr>
        <w:tc>
          <w:tcPr>
            <w:tcW w:w="247" w:type="pct"/>
          </w:tcPr>
          <w:p w14:paraId="51D71AFB" w14:textId="77777777" w:rsidR="003A2A3B" w:rsidRDefault="00851337">
            <w:pPr>
              <w:jc w:val="center"/>
              <w:rPr>
                <w:b/>
                <w:sz w:val="20"/>
                <w:szCs w:val="20"/>
              </w:rPr>
            </w:pPr>
            <w:r>
              <w:rPr>
                <w:b/>
                <w:sz w:val="20"/>
                <w:szCs w:val="20"/>
              </w:rPr>
              <w:t>16</w:t>
            </w:r>
          </w:p>
        </w:tc>
        <w:tc>
          <w:tcPr>
            <w:tcW w:w="1280" w:type="pct"/>
          </w:tcPr>
          <w:p w14:paraId="4432F65C" w14:textId="77777777" w:rsidR="003A2A3B" w:rsidRDefault="00851337" w:rsidP="009B2DCB">
            <w:pPr>
              <w:widowControl w:val="0"/>
              <w:jc w:val="both"/>
              <w:rPr>
                <w:b/>
                <w:bCs/>
                <w:sz w:val="20"/>
                <w:szCs w:val="20"/>
              </w:rPr>
            </w:pPr>
            <w:r>
              <w:rPr>
                <w:b/>
                <w:bCs/>
                <w:sz w:val="20"/>
                <w:szCs w:val="20"/>
              </w:rPr>
              <w:t xml:space="preserve">Порядок подачи заявок и состав заявки  </w:t>
            </w:r>
          </w:p>
        </w:tc>
        <w:tc>
          <w:tcPr>
            <w:tcW w:w="3473" w:type="pct"/>
          </w:tcPr>
          <w:p w14:paraId="722205D4" w14:textId="77777777" w:rsidR="003A2A3B" w:rsidRDefault="00851337">
            <w:pPr>
              <w:widowControl w:val="0"/>
              <w:jc w:val="both"/>
              <w:rPr>
                <w:sz w:val="20"/>
                <w:szCs w:val="20"/>
              </w:rPr>
            </w:pPr>
            <w:r>
              <w:rPr>
                <w:sz w:val="20"/>
                <w:szCs w:val="20"/>
              </w:rPr>
              <w:t>Заявки на участие подаются до окончания срока подачи заявок, указанного в извещении, на электронной площадке в соответствии с регламентом работы такой площадки.</w:t>
            </w:r>
          </w:p>
          <w:p w14:paraId="1E469120" w14:textId="77777777" w:rsidR="003A2A3B" w:rsidRDefault="00851337">
            <w:pPr>
              <w:widowControl w:val="0"/>
              <w:jc w:val="both"/>
              <w:rPr>
                <w:sz w:val="20"/>
                <w:szCs w:val="20"/>
              </w:rPr>
            </w:pPr>
            <w:r>
              <w:rPr>
                <w:sz w:val="20"/>
                <w:szCs w:val="20"/>
              </w:rPr>
              <w:t xml:space="preserve">Участник закупки вправе подать только одну заявку на участие в отношении каждого предмета закупки. </w:t>
            </w:r>
          </w:p>
          <w:p w14:paraId="143A3CE3" w14:textId="77777777" w:rsidR="003A2A3B" w:rsidRDefault="00851337">
            <w:pPr>
              <w:widowControl w:val="0"/>
              <w:jc w:val="both"/>
              <w:rPr>
                <w:sz w:val="20"/>
                <w:szCs w:val="20"/>
              </w:rPr>
            </w:pPr>
            <w:r>
              <w:rPr>
                <w:sz w:val="20"/>
                <w:szCs w:val="20"/>
              </w:rPr>
              <w:t>В случае установления факта подачи одним участником двух и более заявок на участие в</w:t>
            </w:r>
            <w:r>
              <w:rPr>
                <w:sz w:val="20"/>
                <w:szCs w:val="20"/>
                <w:lang w:val="en-US"/>
              </w:rPr>
              <w:t> </w:t>
            </w:r>
            <w:r>
              <w:rPr>
                <w:sz w:val="20"/>
                <w:szCs w:val="20"/>
              </w:rPr>
              <w:t>отношении одного и того же лота, при условии, что поданные ранее заявки таким участником не отозваны, все заявки на участие такого участника в отношении данного лота, не рассматриваются и</w:t>
            </w:r>
            <w:r>
              <w:rPr>
                <w:sz w:val="20"/>
                <w:szCs w:val="20"/>
                <w:lang w:val="en-US"/>
              </w:rPr>
              <w:t> </w:t>
            </w:r>
            <w:r>
              <w:rPr>
                <w:sz w:val="20"/>
                <w:szCs w:val="20"/>
              </w:rPr>
              <w:t>возвращаются участнику.</w:t>
            </w:r>
          </w:p>
          <w:p w14:paraId="193E9627" w14:textId="77777777" w:rsidR="003A2A3B" w:rsidRDefault="00851337">
            <w:pPr>
              <w:pStyle w:val="ConsPlusNormal"/>
              <w:widowControl w:val="0"/>
              <w:tabs>
                <w:tab w:val="left" w:pos="709"/>
              </w:tabs>
              <w:jc w:val="both"/>
              <w:rPr>
                <w:rFonts w:eastAsia="Times New Roman"/>
                <w:sz w:val="20"/>
                <w:szCs w:val="20"/>
              </w:rPr>
            </w:pPr>
            <w:r>
              <w:rPr>
                <w:rFonts w:eastAsia="Times New Roman"/>
                <w:sz w:val="20"/>
                <w:szCs w:val="20"/>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11306CD" w14:textId="77777777" w:rsidR="003A2A3B" w:rsidRDefault="00851337">
            <w:pPr>
              <w:jc w:val="both"/>
              <w:outlineLvl w:val="1"/>
              <w:rPr>
                <w:sz w:val="20"/>
                <w:szCs w:val="20"/>
                <w:u w:val="single"/>
              </w:rPr>
            </w:pPr>
            <w:r>
              <w:rPr>
                <w:sz w:val="20"/>
                <w:szCs w:val="20"/>
                <w:u w:val="single"/>
              </w:rPr>
              <w:t>Заявка на участие должна содержать:</w:t>
            </w:r>
          </w:p>
          <w:p w14:paraId="21F89588" w14:textId="77777777" w:rsidR="003A2A3B" w:rsidRDefault="00851337">
            <w:pPr>
              <w:jc w:val="both"/>
              <w:outlineLvl w:val="1"/>
              <w:rPr>
                <w:sz w:val="20"/>
                <w:szCs w:val="20"/>
              </w:rPr>
            </w:pPr>
            <w:r>
              <w:rPr>
                <w:sz w:val="20"/>
                <w:szCs w:val="20"/>
              </w:rPr>
              <w:t>1) согласие участника закупки на поставку товара, выполнение работ, оказание услуг на условиях, предусмотренных извещением;</w:t>
            </w:r>
          </w:p>
          <w:p w14:paraId="588D3894" w14:textId="77777777" w:rsidR="003A2A3B" w:rsidRDefault="00851337">
            <w:pPr>
              <w:jc w:val="both"/>
              <w:outlineLvl w:val="1"/>
              <w:rPr>
                <w:sz w:val="20"/>
                <w:szCs w:val="20"/>
              </w:rPr>
            </w:pPr>
            <w:r>
              <w:rPr>
                <w:sz w:val="20"/>
                <w:szCs w:val="20"/>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CC06C1E" w14:textId="77777777" w:rsidR="003A2A3B" w:rsidRDefault="00851337">
            <w:pPr>
              <w:jc w:val="both"/>
              <w:outlineLvl w:val="1"/>
              <w:rPr>
                <w:sz w:val="20"/>
                <w:szCs w:val="20"/>
              </w:rPr>
            </w:pPr>
            <w:r>
              <w:rPr>
                <w:sz w:val="20"/>
                <w:szCs w:val="20"/>
              </w:rPr>
              <w:t xml:space="preserve">3) полученную не ранее чем за сто восемьдесят дней до дня размещения в ЕИС извещения выписку из Единого государственного реестра юридических лиц (в </w:t>
            </w:r>
            <w:r>
              <w:rPr>
                <w:sz w:val="20"/>
                <w:szCs w:val="20"/>
              </w:rPr>
              <w:lastRenderedPageBreak/>
              <w:t>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3D009962" w14:textId="77777777" w:rsidR="003A2A3B" w:rsidRDefault="00851337">
            <w:pPr>
              <w:jc w:val="both"/>
              <w:outlineLvl w:val="1"/>
              <w:rPr>
                <w:sz w:val="20"/>
                <w:szCs w:val="20"/>
              </w:rPr>
            </w:pPr>
            <w:r>
              <w:rPr>
                <w:sz w:val="20"/>
                <w:szCs w:val="20"/>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5B092050" w14:textId="77777777" w:rsidR="003A2A3B" w:rsidRDefault="00851337">
            <w:pPr>
              <w:jc w:val="both"/>
              <w:outlineLvl w:val="1"/>
              <w:rPr>
                <w:sz w:val="20"/>
                <w:szCs w:val="20"/>
              </w:rPr>
            </w:pPr>
            <w:r>
              <w:rPr>
                <w:sz w:val="20"/>
                <w:szCs w:val="20"/>
              </w:rPr>
              <w:t>5) копии учредительных документов участника закупки (для юридических лиц);</w:t>
            </w:r>
          </w:p>
          <w:p w14:paraId="0829837E" w14:textId="77777777" w:rsidR="003A2A3B" w:rsidRDefault="00851337">
            <w:pPr>
              <w:jc w:val="both"/>
              <w:outlineLvl w:val="1"/>
              <w:rPr>
                <w:sz w:val="20"/>
                <w:szCs w:val="20"/>
              </w:rPr>
            </w:pPr>
            <w:r>
              <w:rPr>
                <w:sz w:val="20"/>
                <w:szCs w:val="20"/>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заключение договора на поставку товара, выполнение работы или оказание услуги, являющихся предметом закупки, обеспечения исполнения договора</w:t>
            </w:r>
            <w:r>
              <w:rPr>
                <w:sz w:val="20"/>
                <w:szCs w:val="20"/>
                <w:vertAlign w:val="superscript"/>
              </w:rPr>
              <w:footnoteReference w:id="1"/>
            </w:r>
            <w:r>
              <w:rPr>
                <w:sz w:val="20"/>
                <w:szCs w:val="20"/>
              </w:rPr>
              <w:t>, обеспечения гарантийных обязательств</w:t>
            </w:r>
            <w:r>
              <w:rPr>
                <w:sz w:val="20"/>
                <w:szCs w:val="20"/>
                <w:vertAlign w:val="superscript"/>
              </w:rPr>
              <w:footnoteReference w:id="2"/>
            </w:r>
            <w:r>
              <w:rPr>
                <w:sz w:val="20"/>
                <w:szCs w:val="20"/>
              </w:rPr>
              <w:t xml:space="preserve"> является крупной сделкой, либо подписанное уполномоченным лицом участника письмо о том, что такое одобрение не требуется;</w:t>
            </w:r>
          </w:p>
          <w:p w14:paraId="3BA637DD" w14:textId="77777777" w:rsidR="003A2A3B" w:rsidRDefault="00851337">
            <w:pPr>
              <w:jc w:val="both"/>
              <w:outlineLvl w:val="1"/>
              <w:rPr>
                <w:sz w:val="20"/>
                <w:szCs w:val="20"/>
              </w:rPr>
            </w:pPr>
            <w:r>
              <w:rPr>
                <w:sz w:val="20"/>
                <w:szCs w:val="20"/>
              </w:rPr>
              <w:t xml:space="preserve">7) документы, подтверждающие соответствие участника закупки требованиям к участникам, установленным заказчиком в извещении, или копии таких документов; </w:t>
            </w:r>
          </w:p>
          <w:p w14:paraId="72B9F0E0" w14:textId="77777777" w:rsidR="003A2A3B" w:rsidRDefault="00851337">
            <w:pPr>
              <w:jc w:val="both"/>
              <w:outlineLvl w:val="1"/>
              <w:rPr>
                <w:sz w:val="20"/>
                <w:szCs w:val="20"/>
              </w:rPr>
            </w:pPr>
            <w:r>
              <w:rPr>
                <w:sz w:val="20"/>
                <w:szCs w:val="20"/>
              </w:rPr>
              <w:t>8) в случаях предоставления копий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25AA82D" w14:textId="77777777" w:rsidR="003A2A3B" w:rsidRDefault="00851337">
            <w:pPr>
              <w:jc w:val="both"/>
              <w:outlineLvl w:val="1"/>
              <w:rPr>
                <w:sz w:val="20"/>
                <w:szCs w:val="20"/>
                <w:highlight w:val="green"/>
              </w:rPr>
            </w:pPr>
            <w:r>
              <w:rPr>
                <w:sz w:val="20"/>
                <w:szCs w:val="20"/>
              </w:rPr>
              <w:t>9) предложение о цене договора, в случае осуществления закупки с неопределенным объемом товаров, работ, услуг – цене единицы (сумме цен единиц) товара, а также предложение об иных условиях исполнения договора, если предоставление такого предложения предусмотрено извещением.</w:t>
            </w:r>
          </w:p>
        </w:tc>
      </w:tr>
      <w:tr w:rsidR="003A2A3B" w14:paraId="58B741BC" w14:textId="77777777" w:rsidTr="00177908">
        <w:trPr>
          <w:jc w:val="center"/>
        </w:trPr>
        <w:tc>
          <w:tcPr>
            <w:tcW w:w="247" w:type="pct"/>
          </w:tcPr>
          <w:p w14:paraId="5A2E9524" w14:textId="77777777" w:rsidR="003A2A3B" w:rsidRDefault="00851337">
            <w:pPr>
              <w:jc w:val="center"/>
              <w:rPr>
                <w:b/>
                <w:sz w:val="20"/>
                <w:szCs w:val="20"/>
              </w:rPr>
            </w:pPr>
            <w:r>
              <w:rPr>
                <w:b/>
                <w:sz w:val="20"/>
                <w:szCs w:val="20"/>
              </w:rPr>
              <w:lastRenderedPageBreak/>
              <w:t>17</w:t>
            </w:r>
          </w:p>
        </w:tc>
        <w:tc>
          <w:tcPr>
            <w:tcW w:w="1280" w:type="pct"/>
          </w:tcPr>
          <w:p w14:paraId="481C6EC1" w14:textId="77777777" w:rsidR="003A2A3B" w:rsidRDefault="00851337" w:rsidP="009B2DCB">
            <w:pPr>
              <w:keepNext/>
              <w:ind w:firstLine="25"/>
              <w:jc w:val="both"/>
              <w:outlineLvl w:val="1"/>
              <w:rPr>
                <w:b/>
                <w:iCs/>
                <w:sz w:val="20"/>
                <w:szCs w:val="20"/>
              </w:rPr>
            </w:pPr>
            <w:r>
              <w:rPr>
                <w:b/>
                <w:iCs/>
                <w:sz w:val="20"/>
                <w:szCs w:val="20"/>
              </w:rPr>
              <w:t>Порядок подачи участником запроса о д</w:t>
            </w:r>
            <w:r>
              <w:rPr>
                <w:b/>
                <w:sz w:val="20"/>
                <w:szCs w:val="20"/>
              </w:rPr>
              <w:t>аче разъяснений положений извещения об осуществлении закупки</w:t>
            </w:r>
          </w:p>
        </w:tc>
        <w:tc>
          <w:tcPr>
            <w:tcW w:w="3473" w:type="pct"/>
          </w:tcPr>
          <w:p w14:paraId="05D1B271" w14:textId="77777777" w:rsidR="003A2A3B" w:rsidRDefault="00851337">
            <w:pPr>
              <w:widowControl w:val="0"/>
              <w:jc w:val="both"/>
              <w:rPr>
                <w:sz w:val="20"/>
                <w:szCs w:val="20"/>
              </w:rPr>
            </w:pPr>
            <w:r>
              <w:rPr>
                <w:sz w:val="20"/>
                <w:szCs w:val="20"/>
              </w:rPr>
              <w:t>Не устанавливается</w:t>
            </w:r>
          </w:p>
        </w:tc>
      </w:tr>
      <w:tr w:rsidR="003A2A3B" w14:paraId="0FAAF4C8" w14:textId="77777777" w:rsidTr="00177908">
        <w:trPr>
          <w:jc w:val="center"/>
        </w:trPr>
        <w:tc>
          <w:tcPr>
            <w:tcW w:w="247" w:type="pct"/>
          </w:tcPr>
          <w:p w14:paraId="0961BB57" w14:textId="77777777" w:rsidR="003A2A3B" w:rsidRDefault="00851337">
            <w:pPr>
              <w:jc w:val="center"/>
              <w:rPr>
                <w:b/>
                <w:sz w:val="20"/>
                <w:szCs w:val="20"/>
              </w:rPr>
            </w:pPr>
            <w:r>
              <w:rPr>
                <w:b/>
                <w:sz w:val="20"/>
                <w:szCs w:val="20"/>
              </w:rPr>
              <w:t>18</w:t>
            </w:r>
          </w:p>
        </w:tc>
        <w:tc>
          <w:tcPr>
            <w:tcW w:w="1280" w:type="pct"/>
          </w:tcPr>
          <w:p w14:paraId="055CBD9E" w14:textId="77777777" w:rsidR="003A2A3B" w:rsidRDefault="00851337" w:rsidP="009B2DCB">
            <w:pPr>
              <w:ind w:firstLine="25"/>
              <w:jc w:val="both"/>
              <w:rPr>
                <w:b/>
                <w:sz w:val="20"/>
                <w:szCs w:val="20"/>
              </w:rPr>
            </w:pPr>
            <w:r>
              <w:rPr>
                <w:b/>
                <w:sz w:val="20"/>
                <w:szCs w:val="20"/>
              </w:rPr>
              <w:t>Антидемпинговые меры</w:t>
            </w:r>
          </w:p>
        </w:tc>
        <w:tc>
          <w:tcPr>
            <w:tcW w:w="3473" w:type="pct"/>
          </w:tcPr>
          <w:p w14:paraId="51E3150A" w14:textId="77777777" w:rsidR="003A2A3B" w:rsidRDefault="00851337">
            <w:pPr>
              <w:widowControl w:val="0"/>
              <w:jc w:val="both"/>
              <w:rPr>
                <w:sz w:val="20"/>
                <w:szCs w:val="20"/>
              </w:rPr>
            </w:pPr>
            <w:r>
              <w:rPr>
                <w:sz w:val="20"/>
                <w:szCs w:val="20"/>
              </w:rPr>
              <w:t>Не устанавливаются</w:t>
            </w:r>
          </w:p>
        </w:tc>
      </w:tr>
      <w:tr w:rsidR="003A2A3B" w14:paraId="628D8913" w14:textId="77777777" w:rsidTr="00177908">
        <w:trPr>
          <w:jc w:val="center"/>
        </w:trPr>
        <w:tc>
          <w:tcPr>
            <w:tcW w:w="247" w:type="pct"/>
          </w:tcPr>
          <w:p w14:paraId="2C7D4F76" w14:textId="77777777" w:rsidR="003A2A3B" w:rsidRDefault="00851337">
            <w:pPr>
              <w:jc w:val="center"/>
              <w:rPr>
                <w:b/>
                <w:sz w:val="20"/>
                <w:szCs w:val="20"/>
              </w:rPr>
            </w:pPr>
            <w:r>
              <w:rPr>
                <w:b/>
                <w:sz w:val="20"/>
                <w:szCs w:val="20"/>
              </w:rPr>
              <w:t>19</w:t>
            </w:r>
          </w:p>
        </w:tc>
        <w:tc>
          <w:tcPr>
            <w:tcW w:w="1280" w:type="pct"/>
          </w:tcPr>
          <w:p w14:paraId="5E5E1B30" w14:textId="77777777" w:rsidR="003A2A3B" w:rsidRDefault="00851337" w:rsidP="009B2DCB">
            <w:pPr>
              <w:ind w:firstLine="25"/>
              <w:jc w:val="both"/>
              <w:rPr>
                <w:b/>
                <w:sz w:val="20"/>
                <w:szCs w:val="20"/>
              </w:rPr>
            </w:pPr>
            <w:r>
              <w:rPr>
                <w:b/>
                <w:sz w:val="20"/>
                <w:szCs w:val="20"/>
              </w:rPr>
              <w:t xml:space="preserve">Порядок заключения договора </w:t>
            </w:r>
          </w:p>
        </w:tc>
        <w:tc>
          <w:tcPr>
            <w:tcW w:w="3473" w:type="pct"/>
          </w:tcPr>
          <w:p w14:paraId="5B45D88D" w14:textId="77777777" w:rsidR="003A2A3B" w:rsidRDefault="00851337">
            <w:pPr>
              <w:widowControl w:val="0"/>
              <w:jc w:val="both"/>
              <w:rPr>
                <w:sz w:val="20"/>
                <w:szCs w:val="20"/>
                <w:shd w:val="clear" w:color="auto" w:fill="FFFF00"/>
              </w:rPr>
            </w:pPr>
            <w:r>
              <w:rPr>
                <w:sz w:val="20"/>
                <w:szCs w:val="20"/>
              </w:rPr>
              <w:t>Договор по результатам проведения закупки заключается на условиях, предусмотренных извещением об</w:t>
            </w:r>
            <w:r>
              <w:rPr>
                <w:sz w:val="20"/>
                <w:szCs w:val="20"/>
                <w:lang w:val="en-US"/>
              </w:rPr>
              <w:t> </w:t>
            </w:r>
            <w:r>
              <w:rPr>
                <w:sz w:val="20"/>
                <w:szCs w:val="20"/>
              </w:rPr>
              <w:t xml:space="preserve">осуществлении закупки, заявкой, окончательным предложением участника закупки, с которым заключается договор. При заключении договора его цена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w:t>
            </w:r>
            <w:r>
              <w:rPr>
                <w:sz w:val="20"/>
                <w:szCs w:val="20"/>
              </w:rPr>
              <w:lastRenderedPageBreak/>
              <w:t>осуществлении закупки.</w:t>
            </w:r>
          </w:p>
          <w:p w14:paraId="21918A71" w14:textId="77777777" w:rsidR="003A2A3B" w:rsidRDefault="00851337">
            <w:pPr>
              <w:widowControl w:val="0"/>
              <w:jc w:val="both"/>
              <w:rPr>
                <w:sz w:val="20"/>
                <w:szCs w:val="20"/>
              </w:rPr>
            </w:pPr>
            <w:r>
              <w:rPr>
                <w:sz w:val="20"/>
                <w:szCs w:val="20"/>
              </w:rPr>
              <w:t xml:space="preserve">Участник закупки, признанный победителем, обязан направить заказчику подписанный со своей стороны проект договора в </w:t>
            </w:r>
            <w:r w:rsidRPr="00A30C08">
              <w:rPr>
                <w:sz w:val="20"/>
                <w:szCs w:val="20"/>
              </w:rPr>
              <w:t>течение 1 дня</w:t>
            </w:r>
            <w:bookmarkStart w:id="8" w:name="_GoBack"/>
            <w:bookmarkEnd w:id="8"/>
            <w:r>
              <w:rPr>
                <w:sz w:val="20"/>
                <w:szCs w:val="20"/>
              </w:rPr>
              <w:t xml:space="preserve"> после направления проекта Заказчиком.  </w:t>
            </w:r>
          </w:p>
          <w:p w14:paraId="6778D622" w14:textId="77777777" w:rsidR="003A2A3B" w:rsidRDefault="00851337">
            <w:pPr>
              <w:widowControl w:val="0"/>
              <w:jc w:val="both"/>
              <w:rPr>
                <w:sz w:val="20"/>
                <w:szCs w:val="20"/>
              </w:rPr>
            </w:pPr>
            <w:r>
              <w:rPr>
                <w:sz w:val="20"/>
                <w:szCs w:val="20"/>
              </w:rPr>
              <w:t xml:space="preserve">Договор заключается не позднее чем через двадцать дней с даты размещения в ЕИС протокола, составленного по результатам проведения закупки.  </w:t>
            </w:r>
          </w:p>
          <w:p w14:paraId="21BBC253" w14:textId="77777777" w:rsidR="003A2A3B" w:rsidRDefault="00851337">
            <w:pPr>
              <w:jc w:val="both"/>
              <w:outlineLvl w:val="1"/>
              <w:rPr>
                <w:sz w:val="20"/>
                <w:szCs w:val="20"/>
              </w:rPr>
            </w:pPr>
            <w:r>
              <w:rPr>
                <w:sz w:val="20"/>
                <w:szCs w:val="20"/>
              </w:rPr>
              <w:t xml:space="preserve">Заказчик имеет право в любой момент отказаться от проведения закупки, в том числе на стадии заключения договора, и самостоятельно выбрать победителя, исходя из того какое из предложений заказчик считает самым оптимальным. </w:t>
            </w:r>
          </w:p>
          <w:p w14:paraId="3B1ABA2D" w14:textId="77777777" w:rsidR="003A2A3B" w:rsidRDefault="00851337">
            <w:pPr>
              <w:jc w:val="both"/>
              <w:outlineLvl w:val="1"/>
              <w:rPr>
                <w:sz w:val="20"/>
                <w:szCs w:val="20"/>
              </w:rPr>
            </w:pPr>
            <w:r>
              <w:rPr>
                <w:sz w:val="20"/>
                <w:szCs w:val="20"/>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14:paraId="0B6529E4" w14:textId="77777777" w:rsidR="003A2A3B" w:rsidRDefault="00851337">
            <w:pPr>
              <w:jc w:val="both"/>
              <w:outlineLvl w:val="1"/>
              <w:rPr>
                <w:sz w:val="20"/>
                <w:szCs w:val="20"/>
              </w:rPr>
            </w:pPr>
            <w:r>
              <w:rPr>
                <w:sz w:val="20"/>
                <w:szCs w:val="20"/>
              </w:rPr>
              <w:t>1) предоставление участником закупки письменного отказа от заключения договора;</w:t>
            </w:r>
          </w:p>
          <w:p w14:paraId="4304C5A0" w14:textId="77777777" w:rsidR="003A2A3B" w:rsidRDefault="00851337">
            <w:pPr>
              <w:jc w:val="both"/>
              <w:outlineLvl w:val="1"/>
              <w:rPr>
                <w:sz w:val="20"/>
                <w:szCs w:val="20"/>
              </w:rPr>
            </w:pPr>
            <w:r>
              <w:rPr>
                <w:sz w:val="20"/>
                <w:szCs w:val="20"/>
              </w:rPr>
              <w:t>2) непредоставление участником закупки в указанные в извещении сроки подписанного со своей стороны проекта договора;</w:t>
            </w:r>
          </w:p>
          <w:p w14:paraId="291E7500" w14:textId="77777777" w:rsidR="003A2A3B" w:rsidRDefault="00851337">
            <w:pPr>
              <w:jc w:val="both"/>
              <w:outlineLvl w:val="1"/>
              <w:rPr>
                <w:sz w:val="20"/>
                <w:szCs w:val="20"/>
              </w:rPr>
            </w:pPr>
            <w:r>
              <w:rPr>
                <w:sz w:val="20"/>
                <w:szCs w:val="20"/>
              </w:rPr>
              <w:t>3) непредоставление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p w14:paraId="107B4DBB" w14:textId="77777777" w:rsidR="003A2A3B" w:rsidRDefault="00851337">
            <w:pPr>
              <w:jc w:val="both"/>
              <w:outlineLvl w:val="1"/>
              <w:rPr>
                <w:sz w:val="20"/>
                <w:szCs w:val="20"/>
              </w:rPr>
            </w:pPr>
            <w:r>
              <w:rPr>
                <w:sz w:val="20"/>
                <w:szCs w:val="20"/>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закупки при его наличии (второй участник закупки). </w:t>
            </w:r>
          </w:p>
          <w:p w14:paraId="6561B268" w14:textId="77777777" w:rsidR="003A2A3B" w:rsidRDefault="00851337">
            <w:pPr>
              <w:jc w:val="both"/>
              <w:outlineLvl w:val="1"/>
              <w:rPr>
                <w:sz w:val="20"/>
                <w:szCs w:val="20"/>
              </w:rPr>
            </w:pPr>
            <w:r>
              <w:rPr>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700637D0" w14:textId="77777777" w:rsidR="003A2A3B" w:rsidRDefault="00851337">
            <w:pPr>
              <w:jc w:val="both"/>
              <w:outlineLvl w:val="1"/>
              <w:rPr>
                <w:sz w:val="20"/>
                <w:szCs w:val="20"/>
              </w:rPr>
            </w:pPr>
            <w:r>
              <w:rPr>
                <w:sz w:val="20"/>
                <w:szCs w:val="20"/>
              </w:rPr>
              <w:t xml:space="preserve">Заказчик и участник закупки, с которым заключаются договор (стороны), могут проводить преддоговорные переговоры, в том числе путем направления участником закупок протоколов разногласий. </w:t>
            </w:r>
          </w:p>
          <w:p w14:paraId="39982651" w14:textId="77777777" w:rsidR="003A2A3B" w:rsidRDefault="00851337">
            <w:pPr>
              <w:jc w:val="both"/>
              <w:outlineLvl w:val="1"/>
              <w:rPr>
                <w:sz w:val="20"/>
                <w:szCs w:val="20"/>
              </w:rPr>
            </w:pPr>
            <w:r>
              <w:rPr>
                <w:sz w:val="20"/>
                <w:szCs w:val="20"/>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извещении. </w:t>
            </w:r>
          </w:p>
          <w:p w14:paraId="1D02BFBA" w14:textId="77777777" w:rsidR="003A2A3B" w:rsidRDefault="00851337">
            <w:pPr>
              <w:jc w:val="both"/>
              <w:outlineLvl w:val="1"/>
              <w:rPr>
                <w:sz w:val="20"/>
                <w:szCs w:val="20"/>
              </w:rPr>
            </w:pPr>
            <w:r>
              <w:rPr>
                <w:sz w:val="20"/>
                <w:szCs w:val="20"/>
              </w:rPr>
              <w:t>Проведение преддоговорных переговоров не освобождает стороны от обязанности заключения договора по результатам проведения закупки.</w:t>
            </w:r>
          </w:p>
          <w:p w14:paraId="0D82154B" w14:textId="77777777" w:rsidR="003A2A3B" w:rsidRDefault="00851337">
            <w:pPr>
              <w:jc w:val="both"/>
              <w:outlineLvl w:val="1"/>
              <w:rPr>
                <w:sz w:val="20"/>
                <w:szCs w:val="20"/>
              </w:rPr>
            </w:pPr>
            <w:r>
              <w:rPr>
                <w:sz w:val="20"/>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5277A61A" w14:textId="77777777" w:rsidR="003A2A3B" w:rsidRDefault="00851337">
            <w:pPr>
              <w:jc w:val="both"/>
              <w:outlineLvl w:val="1"/>
              <w:rPr>
                <w:sz w:val="20"/>
                <w:szCs w:val="20"/>
              </w:rPr>
            </w:pPr>
            <w:r>
              <w:rPr>
                <w:sz w:val="20"/>
                <w:szCs w:val="20"/>
              </w:rPr>
              <w:t>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протокола, но до заключения договора было выявлено:</w:t>
            </w:r>
          </w:p>
          <w:p w14:paraId="532C14B4" w14:textId="77777777" w:rsidR="003A2A3B" w:rsidRDefault="00851337">
            <w:pPr>
              <w:jc w:val="both"/>
              <w:outlineLvl w:val="1"/>
              <w:rPr>
                <w:sz w:val="20"/>
                <w:szCs w:val="20"/>
              </w:rPr>
            </w:pPr>
            <w:r>
              <w:rPr>
                <w:sz w:val="20"/>
                <w:szCs w:val="20"/>
              </w:rPr>
              <w:t>- наличие в составе заявки такого участника закупки недостоверных сведений, предоставление которых требовалось в соответствии с условиями извещения о закупке;</w:t>
            </w:r>
          </w:p>
          <w:p w14:paraId="5D230E63" w14:textId="77777777" w:rsidR="003A2A3B" w:rsidRDefault="00851337">
            <w:pPr>
              <w:jc w:val="both"/>
              <w:outlineLvl w:val="1"/>
              <w:rPr>
                <w:sz w:val="20"/>
                <w:szCs w:val="20"/>
              </w:rPr>
            </w:pPr>
            <w:r>
              <w:rPr>
                <w:sz w:val="20"/>
                <w:szCs w:val="20"/>
              </w:rPr>
              <w:t xml:space="preserve">- несоответствие участника закупки требованиям, установленным извещением о такой закупке. </w:t>
            </w:r>
          </w:p>
          <w:p w14:paraId="24EBD35E" w14:textId="77777777" w:rsidR="003A2A3B" w:rsidRDefault="00851337">
            <w:pPr>
              <w:jc w:val="both"/>
              <w:outlineLvl w:val="1"/>
              <w:rPr>
                <w:sz w:val="20"/>
                <w:szCs w:val="20"/>
              </w:rPr>
            </w:pPr>
            <w:r>
              <w:rPr>
                <w:sz w:val="20"/>
                <w:szCs w:val="20"/>
              </w:rPr>
              <w:t>Заказчик вправе принять решение об отказе от заключения договора с победителем закупки по следующим основаниям:</w:t>
            </w:r>
          </w:p>
          <w:p w14:paraId="06188A1B" w14:textId="77777777" w:rsidR="003A2A3B" w:rsidRDefault="00851337">
            <w:pPr>
              <w:jc w:val="both"/>
              <w:outlineLvl w:val="1"/>
              <w:rPr>
                <w:sz w:val="20"/>
                <w:szCs w:val="20"/>
              </w:rPr>
            </w:pPr>
            <w:r>
              <w:rPr>
                <w:sz w:val="20"/>
                <w:szCs w:val="20"/>
              </w:rPr>
              <w:t xml:space="preserve">1) наличие обстоятельств непреодолимой силы, препятствующих заключению договора по результатам проведенной закупки; </w:t>
            </w:r>
          </w:p>
          <w:p w14:paraId="7676CFD3" w14:textId="77777777" w:rsidR="003A2A3B" w:rsidRDefault="00851337">
            <w:pPr>
              <w:jc w:val="both"/>
              <w:outlineLvl w:val="1"/>
              <w:rPr>
                <w:sz w:val="20"/>
                <w:szCs w:val="20"/>
              </w:rPr>
            </w:pPr>
            <w:r>
              <w:rPr>
                <w:sz w:val="20"/>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470FBD53" w14:textId="77777777" w:rsidR="003A2A3B" w:rsidRDefault="00851337">
            <w:pPr>
              <w:jc w:val="both"/>
              <w:outlineLvl w:val="1"/>
              <w:rPr>
                <w:sz w:val="20"/>
                <w:szCs w:val="20"/>
              </w:rPr>
            </w:pPr>
            <w:r>
              <w:rPr>
                <w:sz w:val="20"/>
                <w:szCs w:val="20"/>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41DEF3BE" w14:textId="77777777" w:rsidR="003A2A3B" w:rsidRDefault="00851337">
            <w:pPr>
              <w:jc w:val="both"/>
              <w:outlineLvl w:val="1"/>
              <w:rPr>
                <w:sz w:val="20"/>
                <w:szCs w:val="20"/>
              </w:rPr>
            </w:pPr>
            <w:r>
              <w:rPr>
                <w:sz w:val="20"/>
                <w:szCs w:val="20"/>
              </w:rPr>
              <w:t xml:space="preserve">4) иные обстоятельства, с которыми закон связывает возможность отказа от заключения договора. </w:t>
            </w:r>
          </w:p>
          <w:p w14:paraId="21398AA7" w14:textId="77777777" w:rsidR="003A2A3B" w:rsidRDefault="00851337">
            <w:pPr>
              <w:jc w:val="both"/>
              <w:outlineLvl w:val="1"/>
              <w:rPr>
                <w:sz w:val="20"/>
                <w:szCs w:val="20"/>
              </w:rPr>
            </w:pPr>
            <w:r>
              <w:rPr>
                <w:sz w:val="20"/>
                <w:szCs w:val="20"/>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3788FF36" w14:textId="77777777" w:rsidR="003A2A3B" w:rsidRDefault="00851337">
            <w:pPr>
              <w:jc w:val="both"/>
              <w:outlineLvl w:val="1"/>
              <w:rPr>
                <w:sz w:val="20"/>
                <w:szCs w:val="20"/>
              </w:rPr>
            </w:pPr>
            <w:r>
              <w:rPr>
                <w:sz w:val="20"/>
                <w:szCs w:val="20"/>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настоящим пунктом.</w:t>
            </w:r>
          </w:p>
          <w:p w14:paraId="1DB38C97" w14:textId="77777777" w:rsidR="003A2A3B" w:rsidRDefault="00851337">
            <w:pPr>
              <w:jc w:val="both"/>
              <w:outlineLvl w:val="1"/>
              <w:rPr>
                <w:sz w:val="20"/>
                <w:szCs w:val="20"/>
              </w:rPr>
            </w:pPr>
            <w:r>
              <w:rPr>
                <w:sz w:val="20"/>
                <w:szCs w:val="20"/>
              </w:rPr>
              <w:lastRenderedPageBreak/>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0C254BC2" w14:textId="77777777" w:rsidR="003A2A3B" w:rsidRDefault="00851337">
            <w:pPr>
              <w:jc w:val="both"/>
              <w:outlineLvl w:val="1"/>
              <w:rPr>
                <w:sz w:val="20"/>
                <w:szCs w:val="20"/>
              </w:rPr>
            </w:pPr>
            <w:r>
              <w:rPr>
                <w:sz w:val="20"/>
                <w:szCs w:val="20"/>
              </w:rPr>
              <w:t>1) дата подписания протокола;</w:t>
            </w:r>
          </w:p>
          <w:p w14:paraId="0DD80F39" w14:textId="77777777" w:rsidR="003A2A3B" w:rsidRDefault="00851337">
            <w:pPr>
              <w:jc w:val="both"/>
              <w:outlineLvl w:val="1"/>
              <w:rPr>
                <w:sz w:val="20"/>
                <w:szCs w:val="20"/>
              </w:rPr>
            </w:pPr>
            <w:r>
              <w:rPr>
                <w:sz w:val="20"/>
                <w:szCs w:val="20"/>
              </w:rPr>
              <w:t>2) указание на отказ от заключения договора с участником закупки, а также указание пункта извещения, на основании которого было принято решение о таком отказе;</w:t>
            </w:r>
          </w:p>
          <w:p w14:paraId="34CCA499" w14:textId="77777777" w:rsidR="003A2A3B" w:rsidRDefault="00851337">
            <w:pPr>
              <w:jc w:val="both"/>
              <w:outlineLvl w:val="1"/>
              <w:rPr>
                <w:sz w:val="20"/>
                <w:szCs w:val="20"/>
              </w:rPr>
            </w:pPr>
            <w:r>
              <w:rPr>
                <w:sz w:val="20"/>
                <w:szCs w:val="20"/>
              </w:rPr>
              <w:t>3) указание на содержащиеся в заявке такого участника закупки сведения, которые были признаны комиссией недостоверными;</w:t>
            </w:r>
          </w:p>
          <w:p w14:paraId="29D33F79" w14:textId="77777777" w:rsidR="003A2A3B" w:rsidRDefault="00851337">
            <w:pPr>
              <w:jc w:val="both"/>
              <w:outlineLvl w:val="1"/>
              <w:rPr>
                <w:sz w:val="20"/>
                <w:szCs w:val="20"/>
              </w:rPr>
            </w:pPr>
            <w:r>
              <w:rPr>
                <w:sz w:val="20"/>
                <w:szCs w:val="20"/>
              </w:rPr>
              <w:t>4) иная информация, размещаемая в протоколе отказа от заключения договора по решению заказчика.</w:t>
            </w:r>
          </w:p>
          <w:p w14:paraId="2836E026" w14:textId="77777777" w:rsidR="003A2A3B" w:rsidRDefault="00851337">
            <w:pPr>
              <w:tabs>
                <w:tab w:val="left" w:pos="567"/>
                <w:tab w:val="left" w:pos="709"/>
              </w:tabs>
              <w:jc w:val="both"/>
              <w:rPr>
                <w:sz w:val="20"/>
                <w:szCs w:val="20"/>
              </w:rPr>
            </w:pPr>
            <w:r>
              <w:rPr>
                <w:sz w:val="20"/>
                <w:szCs w:val="20"/>
              </w:rPr>
              <w:t xml:space="preserve">Заказчик по согласованию с участником закупки при заключении договора вправе изменить: </w:t>
            </w:r>
          </w:p>
          <w:p w14:paraId="5C41C774" w14:textId="77777777" w:rsidR="003A2A3B" w:rsidRDefault="00851337">
            <w:pPr>
              <w:tabs>
                <w:tab w:val="left" w:pos="709"/>
              </w:tabs>
              <w:jc w:val="both"/>
              <w:rPr>
                <w:sz w:val="20"/>
                <w:szCs w:val="20"/>
              </w:rPr>
            </w:pPr>
            <w:r>
              <w:rPr>
                <w:sz w:val="20"/>
                <w:szCs w:val="20"/>
              </w:rPr>
              <w:t>1)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на участие на количество товара, указанное в извещении об осуществлении закупки и (или) документации о закупке.</w:t>
            </w:r>
          </w:p>
        </w:tc>
      </w:tr>
      <w:tr w:rsidR="003A2A3B" w14:paraId="25A8ECD2" w14:textId="77777777" w:rsidTr="00177908">
        <w:trPr>
          <w:jc w:val="center"/>
        </w:trPr>
        <w:tc>
          <w:tcPr>
            <w:tcW w:w="247" w:type="pct"/>
          </w:tcPr>
          <w:p w14:paraId="6AD0993B" w14:textId="77777777" w:rsidR="003A2A3B" w:rsidRDefault="00851337">
            <w:pPr>
              <w:jc w:val="center"/>
              <w:rPr>
                <w:b/>
                <w:sz w:val="20"/>
                <w:szCs w:val="20"/>
              </w:rPr>
            </w:pPr>
            <w:r>
              <w:rPr>
                <w:b/>
                <w:sz w:val="20"/>
                <w:szCs w:val="20"/>
              </w:rPr>
              <w:lastRenderedPageBreak/>
              <w:t>20</w:t>
            </w:r>
          </w:p>
        </w:tc>
        <w:tc>
          <w:tcPr>
            <w:tcW w:w="1280" w:type="pct"/>
          </w:tcPr>
          <w:p w14:paraId="5F936BE3" w14:textId="77777777" w:rsidR="003A2A3B" w:rsidRDefault="00851337" w:rsidP="009B2DCB">
            <w:pPr>
              <w:jc w:val="both"/>
              <w:rPr>
                <w:b/>
                <w:bCs/>
                <w:sz w:val="20"/>
                <w:szCs w:val="20"/>
              </w:rPr>
            </w:pPr>
            <w:r>
              <w:rPr>
                <w:b/>
                <w:bCs/>
                <w:sz w:val="20"/>
                <w:szCs w:val="20"/>
              </w:rPr>
              <w:t xml:space="preserve">Форма, сроки и порядок оплаты </w:t>
            </w:r>
          </w:p>
        </w:tc>
        <w:tc>
          <w:tcPr>
            <w:tcW w:w="3473" w:type="pct"/>
          </w:tcPr>
          <w:p w14:paraId="359EBC41" w14:textId="77777777" w:rsidR="003A2A3B" w:rsidRDefault="00851337">
            <w:pPr>
              <w:widowControl w:val="0"/>
              <w:jc w:val="both"/>
              <w:rPr>
                <w:sz w:val="20"/>
                <w:szCs w:val="20"/>
              </w:rPr>
            </w:pPr>
            <w:r>
              <w:rPr>
                <w:sz w:val="20"/>
                <w:szCs w:val="20"/>
              </w:rPr>
              <w:t>В соответствии с условиями проекта договора</w:t>
            </w:r>
          </w:p>
        </w:tc>
      </w:tr>
      <w:tr w:rsidR="003A2A3B" w14:paraId="17C2D587" w14:textId="77777777" w:rsidTr="00177908">
        <w:trPr>
          <w:jc w:val="center"/>
        </w:trPr>
        <w:tc>
          <w:tcPr>
            <w:tcW w:w="247" w:type="pct"/>
          </w:tcPr>
          <w:p w14:paraId="5C91FAA5" w14:textId="77777777" w:rsidR="003A2A3B" w:rsidRDefault="00851337">
            <w:pPr>
              <w:jc w:val="center"/>
              <w:rPr>
                <w:b/>
                <w:sz w:val="20"/>
                <w:szCs w:val="20"/>
              </w:rPr>
            </w:pPr>
            <w:r>
              <w:rPr>
                <w:b/>
                <w:sz w:val="20"/>
                <w:szCs w:val="20"/>
              </w:rPr>
              <w:t>21</w:t>
            </w:r>
          </w:p>
        </w:tc>
        <w:tc>
          <w:tcPr>
            <w:tcW w:w="1280" w:type="pct"/>
          </w:tcPr>
          <w:p w14:paraId="67497B48" w14:textId="77777777" w:rsidR="003A2A3B" w:rsidRDefault="00851337" w:rsidP="009B2DCB">
            <w:pPr>
              <w:jc w:val="both"/>
              <w:rPr>
                <w:b/>
                <w:bCs/>
                <w:sz w:val="20"/>
                <w:szCs w:val="20"/>
              </w:rPr>
            </w:pPr>
            <w:r>
              <w:rPr>
                <w:b/>
                <w:bCs/>
                <w:sz w:val="20"/>
                <w:szCs w:val="20"/>
              </w:rPr>
              <w:t>Информация о валюте, используемой для формирования цены договора и расчетов с поставщиком (подрядчиком, исполнителем);</w:t>
            </w:r>
          </w:p>
        </w:tc>
        <w:tc>
          <w:tcPr>
            <w:tcW w:w="3473" w:type="pct"/>
          </w:tcPr>
          <w:p w14:paraId="090B7637" w14:textId="77777777" w:rsidR="003A2A3B" w:rsidRDefault="00851337">
            <w:pPr>
              <w:widowControl w:val="0"/>
              <w:jc w:val="both"/>
              <w:rPr>
                <w:sz w:val="20"/>
                <w:szCs w:val="20"/>
              </w:rPr>
            </w:pPr>
            <w:r>
              <w:rPr>
                <w:sz w:val="20"/>
                <w:szCs w:val="20"/>
              </w:rPr>
              <w:t xml:space="preserve">Российский рубль </w:t>
            </w:r>
          </w:p>
        </w:tc>
      </w:tr>
      <w:tr w:rsidR="003A2A3B" w14:paraId="21DBE51C" w14:textId="77777777" w:rsidTr="00177908">
        <w:trPr>
          <w:jc w:val="center"/>
        </w:trPr>
        <w:tc>
          <w:tcPr>
            <w:tcW w:w="247" w:type="pct"/>
          </w:tcPr>
          <w:p w14:paraId="288662B4" w14:textId="77777777" w:rsidR="003A2A3B" w:rsidRDefault="00851337">
            <w:pPr>
              <w:jc w:val="center"/>
              <w:rPr>
                <w:b/>
                <w:sz w:val="20"/>
                <w:szCs w:val="20"/>
              </w:rPr>
            </w:pPr>
            <w:r>
              <w:rPr>
                <w:b/>
                <w:sz w:val="20"/>
                <w:szCs w:val="20"/>
              </w:rPr>
              <w:t>22</w:t>
            </w:r>
          </w:p>
        </w:tc>
        <w:tc>
          <w:tcPr>
            <w:tcW w:w="1280" w:type="pct"/>
          </w:tcPr>
          <w:p w14:paraId="468551E1" w14:textId="77777777" w:rsidR="003A2A3B" w:rsidRDefault="00851337" w:rsidP="009B2DCB">
            <w:pPr>
              <w:jc w:val="both"/>
              <w:rPr>
                <w:b/>
                <w:bCs/>
                <w:sz w:val="20"/>
                <w:szCs w:val="20"/>
              </w:rPr>
            </w:pPr>
            <w:r>
              <w:rPr>
                <w:b/>
                <w:bCs/>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w:t>
            </w:r>
          </w:p>
        </w:tc>
        <w:tc>
          <w:tcPr>
            <w:tcW w:w="3473" w:type="pct"/>
          </w:tcPr>
          <w:p w14:paraId="03A31150" w14:textId="77777777" w:rsidR="003A2A3B" w:rsidRDefault="00851337">
            <w:pPr>
              <w:widowControl w:val="0"/>
              <w:jc w:val="both"/>
              <w:rPr>
                <w:sz w:val="20"/>
                <w:szCs w:val="20"/>
              </w:rPr>
            </w:pPr>
            <w:r>
              <w:rPr>
                <w:sz w:val="20"/>
                <w:szCs w:val="20"/>
              </w:rPr>
              <w:t xml:space="preserve">Не устанавливается </w:t>
            </w:r>
          </w:p>
        </w:tc>
      </w:tr>
      <w:tr w:rsidR="003A2A3B" w14:paraId="3EABAAA1" w14:textId="77777777" w:rsidTr="00177908">
        <w:trPr>
          <w:jc w:val="center"/>
        </w:trPr>
        <w:tc>
          <w:tcPr>
            <w:tcW w:w="247" w:type="pct"/>
          </w:tcPr>
          <w:p w14:paraId="0BF11BBF" w14:textId="77777777" w:rsidR="003A2A3B" w:rsidRDefault="00851337">
            <w:pPr>
              <w:jc w:val="center"/>
              <w:rPr>
                <w:b/>
                <w:sz w:val="20"/>
                <w:szCs w:val="20"/>
              </w:rPr>
            </w:pPr>
            <w:r>
              <w:rPr>
                <w:b/>
                <w:sz w:val="20"/>
                <w:szCs w:val="20"/>
              </w:rPr>
              <w:t>23</w:t>
            </w:r>
          </w:p>
        </w:tc>
        <w:tc>
          <w:tcPr>
            <w:tcW w:w="1280" w:type="pct"/>
          </w:tcPr>
          <w:p w14:paraId="3BC2272F" w14:textId="77777777" w:rsidR="003A2A3B" w:rsidRDefault="00851337" w:rsidP="009B2DCB">
            <w:pPr>
              <w:jc w:val="both"/>
              <w:rPr>
                <w:b/>
                <w:bCs/>
                <w:sz w:val="20"/>
                <w:szCs w:val="20"/>
              </w:rPr>
            </w:pPr>
            <w:r>
              <w:rPr>
                <w:b/>
                <w:bCs/>
                <w:sz w:val="20"/>
                <w:szCs w:val="20"/>
              </w:rPr>
              <w:t>Возможность заказчика изменить условия договора</w:t>
            </w:r>
          </w:p>
        </w:tc>
        <w:tc>
          <w:tcPr>
            <w:tcW w:w="3473" w:type="pct"/>
          </w:tcPr>
          <w:p w14:paraId="226603C7" w14:textId="77777777" w:rsidR="003A2A3B" w:rsidRDefault="00851337">
            <w:pPr>
              <w:widowControl w:val="0"/>
              <w:jc w:val="both"/>
              <w:rPr>
                <w:sz w:val="20"/>
                <w:szCs w:val="20"/>
              </w:rPr>
            </w:pPr>
            <w:r>
              <w:rPr>
                <w:sz w:val="20"/>
                <w:szCs w:val="20"/>
              </w:rPr>
              <w:t>В соответствии с условиями проекта договора</w:t>
            </w:r>
          </w:p>
        </w:tc>
      </w:tr>
      <w:tr w:rsidR="003A2A3B" w14:paraId="4E291D13" w14:textId="77777777" w:rsidTr="00177908">
        <w:trPr>
          <w:jc w:val="center"/>
        </w:trPr>
        <w:tc>
          <w:tcPr>
            <w:tcW w:w="247" w:type="pct"/>
          </w:tcPr>
          <w:p w14:paraId="5ABDCB50" w14:textId="77777777" w:rsidR="003A2A3B" w:rsidRDefault="00851337">
            <w:pPr>
              <w:jc w:val="center"/>
              <w:rPr>
                <w:b/>
                <w:sz w:val="20"/>
                <w:szCs w:val="20"/>
              </w:rPr>
            </w:pPr>
            <w:r>
              <w:rPr>
                <w:b/>
                <w:sz w:val="20"/>
                <w:szCs w:val="20"/>
              </w:rPr>
              <w:t>24</w:t>
            </w:r>
          </w:p>
        </w:tc>
        <w:tc>
          <w:tcPr>
            <w:tcW w:w="1280" w:type="pct"/>
          </w:tcPr>
          <w:p w14:paraId="3E2D9A53" w14:textId="77777777" w:rsidR="003A2A3B" w:rsidRDefault="00851337" w:rsidP="009B2DCB">
            <w:pPr>
              <w:jc w:val="both"/>
              <w:rPr>
                <w:b/>
                <w:bCs/>
                <w:sz w:val="20"/>
                <w:szCs w:val="20"/>
              </w:rPr>
            </w:pPr>
            <w:r>
              <w:rPr>
                <w:b/>
                <w:bCs/>
                <w:sz w:val="20"/>
                <w:szCs w:val="20"/>
              </w:rPr>
              <w:t xml:space="preserve">Порядок и срок отзыва заявок на участие в закупке </w:t>
            </w:r>
          </w:p>
        </w:tc>
        <w:tc>
          <w:tcPr>
            <w:tcW w:w="3473" w:type="pct"/>
          </w:tcPr>
          <w:p w14:paraId="768628F5" w14:textId="77777777" w:rsidR="003A2A3B" w:rsidRDefault="00851337">
            <w:pPr>
              <w:widowControl w:val="0"/>
              <w:jc w:val="both"/>
              <w:rPr>
                <w:sz w:val="20"/>
                <w:szCs w:val="20"/>
              </w:rPr>
            </w:pPr>
            <w:r>
              <w:rPr>
                <w:sz w:val="20"/>
                <w:szCs w:val="20"/>
              </w:rPr>
              <w:t>Отзыв заявки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13DE31CC" w14:textId="77777777" w:rsidR="003A2A3B" w:rsidRDefault="00851337">
            <w:pPr>
              <w:widowControl w:val="0"/>
              <w:jc w:val="both"/>
              <w:rPr>
                <w:sz w:val="20"/>
                <w:szCs w:val="20"/>
              </w:rPr>
            </w:pPr>
            <w:r>
              <w:rPr>
                <w:sz w:val="20"/>
                <w:szCs w:val="20"/>
              </w:rPr>
              <w:t>Заявка на участие является отозванной, если уведомление об</w:t>
            </w:r>
            <w:r>
              <w:rPr>
                <w:sz w:val="20"/>
                <w:szCs w:val="20"/>
                <w:lang w:val="en-US"/>
              </w:rPr>
              <w:t> </w:t>
            </w:r>
            <w:r>
              <w:rPr>
                <w:sz w:val="20"/>
                <w:szCs w:val="20"/>
              </w:rPr>
              <w:t>отзыве заявки получено до истечения срока подачи заявок на участие. Отзыв заявки после окончания срока подачи заявок не допускается.</w:t>
            </w:r>
          </w:p>
        </w:tc>
      </w:tr>
      <w:tr w:rsidR="003A2A3B" w14:paraId="32E8E8C6" w14:textId="77777777" w:rsidTr="00177908">
        <w:trPr>
          <w:jc w:val="center"/>
        </w:trPr>
        <w:tc>
          <w:tcPr>
            <w:tcW w:w="247" w:type="pct"/>
          </w:tcPr>
          <w:p w14:paraId="1A4D4410" w14:textId="77777777" w:rsidR="003A2A3B" w:rsidRDefault="00851337">
            <w:pPr>
              <w:jc w:val="center"/>
              <w:rPr>
                <w:b/>
                <w:sz w:val="20"/>
                <w:szCs w:val="20"/>
              </w:rPr>
            </w:pPr>
            <w:r>
              <w:rPr>
                <w:b/>
                <w:sz w:val="20"/>
                <w:szCs w:val="20"/>
              </w:rPr>
              <w:t>25</w:t>
            </w:r>
          </w:p>
        </w:tc>
        <w:tc>
          <w:tcPr>
            <w:tcW w:w="1280" w:type="pct"/>
          </w:tcPr>
          <w:p w14:paraId="2138CB58" w14:textId="77777777" w:rsidR="003A2A3B" w:rsidRDefault="00851337" w:rsidP="009B2DCB">
            <w:pPr>
              <w:jc w:val="both"/>
              <w:rPr>
                <w:b/>
                <w:bCs/>
                <w:sz w:val="20"/>
                <w:szCs w:val="20"/>
              </w:rPr>
            </w:pPr>
            <w:r>
              <w:rPr>
                <w:b/>
                <w:bCs/>
                <w:sz w:val="20"/>
                <w:szCs w:val="20"/>
              </w:rPr>
              <w:t>Порядок и срок внесения изменений в заявки на участие в закупке</w:t>
            </w:r>
          </w:p>
        </w:tc>
        <w:tc>
          <w:tcPr>
            <w:tcW w:w="3473" w:type="pct"/>
          </w:tcPr>
          <w:p w14:paraId="1ADDA4EB" w14:textId="77777777" w:rsidR="003A2A3B" w:rsidRDefault="00851337">
            <w:pPr>
              <w:widowControl w:val="0"/>
              <w:jc w:val="both"/>
              <w:rPr>
                <w:sz w:val="20"/>
                <w:szCs w:val="20"/>
              </w:rPr>
            </w:pPr>
            <w:r>
              <w:rPr>
                <w:sz w:val="20"/>
                <w:szCs w:val="20"/>
              </w:rPr>
              <w:t>Внесение изменений в заявку на участие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440C9CD1" w14:textId="77777777" w:rsidR="003A2A3B" w:rsidRDefault="00851337">
            <w:pPr>
              <w:widowControl w:val="0"/>
              <w:jc w:val="both"/>
              <w:rPr>
                <w:sz w:val="20"/>
                <w:szCs w:val="20"/>
              </w:rPr>
            </w:pPr>
            <w:r>
              <w:rPr>
                <w:sz w:val="20"/>
                <w:szCs w:val="20"/>
              </w:rPr>
              <w:t>Заявка на участие является измененной, если изменение осуществлено до истечения срока подачи заявок на участие. Изменение заявки после окончания срока подачи заявок не допускается.</w:t>
            </w:r>
          </w:p>
        </w:tc>
      </w:tr>
    </w:tbl>
    <w:p w14:paraId="2C36CE85" w14:textId="77777777" w:rsidR="003A2A3B" w:rsidRDefault="003A2A3B">
      <w:pPr>
        <w:jc w:val="center"/>
        <w:rPr>
          <w:b/>
          <w:sz w:val="20"/>
          <w:szCs w:val="20"/>
        </w:rPr>
      </w:pPr>
    </w:p>
    <w:p w14:paraId="4D9D8EF2" w14:textId="77777777" w:rsidR="003A2A3B" w:rsidRDefault="00851337">
      <w:pPr>
        <w:rPr>
          <w:bCs/>
          <w:sz w:val="20"/>
          <w:szCs w:val="20"/>
        </w:rPr>
      </w:pPr>
      <w:r>
        <w:rPr>
          <w:bCs/>
          <w:sz w:val="20"/>
          <w:szCs w:val="20"/>
        </w:rPr>
        <w:t>Приложение № 1: Форма заявки на участие;</w:t>
      </w:r>
    </w:p>
    <w:p w14:paraId="3081B075" w14:textId="77777777" w:rsidR="003A2A3B" w:rsidRDefault="00851337">
      <w:pPr>
        <w:rPr>
          <w:bCs/>
          <w:sz w:val="20"/>
          <w:szCs w:val="20"/>
        </w:rPr>
      </w:pPr>
      <w:r>
        <w:rPr>
          <w:bCs/>
          <w:sz w:val="20"/>
          <w:szCs w:val="20"/>
        </w:rPr>
        <w:t>Приложение № 2: Проект договора;</w:t>
      </w:r>
    </w:p>
    <w:p w14:paraId="7A5B4A79" w14:textId="77777777" w:rsidR="003A2A3B" w:rsidRDefault="00851337">
      <w:pPr>
        <w:rPr>
          <w:bCs/>
          <w:sz w:val="20"/>
          <w:szCs w:val="20"/>
        </w:rPr>
      </w:pPr>
      <w:r>
        <w:rPr>
          <w:bCs/>
          <w:sz w:val="20"/>
          <w:szCs w:val="20"/>
        </w:rPr>
        <w:t>Приложение № 3: Техническое задание;</w:t>
      </w:r>
    </w:p>
    <w:p w14:paraId="1B44F939" w14:textId="77777777" w:rsidR="003A2A3B" w:rsidRDefault="00851337">
      <w:pPr>
        <w:rPr>
          <w:bCs/>
          <w:sz w:val="20"/>
          <w:szCs w:val="20"/>
        </w:rPr>
      </w:pPr>
      <w:r>
        <w:rPr>
          <w:bCs/>
          <w:sz w:val="20"/>
          <w:szCs w:val="20"/>
        </w:rPr>
        <w:t>Приложение № 4: Обоснование начальной (максимальной) цены договора.</w:t>
      </w:r>
    </w:p>
    <w:p w14:paraId="4019BD86" w14:textId="77777777" w:rsidR="003A2A3B" w:rsidRDefault="003A2A3B" w:rsidP="00177908">
      <w:pPr>
        <w:rPr>
          <w:b/>
          <w:sz w:val="20"/>
          <w:szCs w:val="20"/>
        </w:rPr>
      </w:pPr>
    </w:p>
    <w:sectPr w:rsidR="003A2A3B" w:rsidSect="0029680C">
      <w:pgSz w:w="11909" w:h="16834"/>
      <w:pgMar w:top="567" w:right="851" w:bottom="567" w:left="851" w:header="720" w:footer="720" w:gutter="0"/>
      <w:cols w:space="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9CA96" w14:textId="77777777" w:rsidR="00602B27" w:rsidRDefault="00602B27">
      <w:r>
        <w:separator/>
      </w:r>
    </w:p>
  </w:endnote>
  <w:endnote w:type="continuationSeparator" w:id="0">
    <w:p w14:paraId="0403D6EB" w14:textId="77777777" w:rsidR="00602B27" w:rsidRDefault="0060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3029B" w14:textId="77777777" w:rsidR="00602B27" w:rsidRDefault="00602B27">
      <w:r>
        <w:separator/>
      </w:r>
    </w:p>
  </w:footnote>
  <w:footnote w:type="continuationSeparator" w:id="0">
    <w:p w14:paraId="5C75DD0A" w14:textId="77777777" w:rsidR="00602B27" w:rsidRDefault="00602B27">
      <w:r>
        <w:continuationSeparator/>
      </w:r>
    </w:p>
  </w:footnote>
  <w:footnote w:id="1">
    <w:p w14:paraId="2AD960F7" w14:textId="77777777" w:rsidR="003A2A3B" w:rsidRDefault="00851337">
      <w:pPr>
        <w:pStyle w:val="afd"/>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xml:space="preserve"> При наличии в извещении требования о предоставлении обеспечения исполнения договора.</w:t>
      </w:r>
    </w:p>
  </w:footnote>
  <w:footnote w:id="2">
    <w:p w14:paraId="70699BED" w14:textId="77777777" w:rsidR="003A2A3B" w:rsidRDefault="00851337">
      <w:pPr>
        <w:pStyle w:val="afd"/>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xml:space="preserve"> При наличии в извещении требования о предоставлении обеспечения гарантийных обязательств.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5848"/>
    <w:multiLevelType w:val="hybridMultilevel"/>
    <w:tmpl w:val="F51AA4D4"/>
    <w:lvl w:ilvl="0" w:tplc="D1E02594">
      <w:start w:val="1"/>
      <w:numFmt w:val="bullet"/>
      <w:lvlText w:val=""/>
      <w:lvlJc w:val="left"/>
      <w:pPr>
        <w:ind w:left="1429" w:hanging="360"/>
      </w:pPr>
      <w:rPr>
        <w:rFonts w:ascii="Symbol" w:hAnsi="Symbol" w:hint="default"/>
      </w:rPr>
    </w:lvl>
    <w:lvl w:ilvl="1" w:tplc="1CDEEA8E">
      <w:start w:val="1"/>
      <w:numFmt w:val="bullet"/>
      <w:lvlText w:val="o"/>
      <w:lvlJc w:val="left"/>
      <w:pPr>
        <w:ind w:left="2149" w:hanging="360"/>
      </w:pPr>
      <w:rPr>
        <w:rFonts w:ascii="Courier New" w:hAnsi="Courier New" w:cs="Courier New" w:hint="default"/>
      </w:rPr>
    </w:lvl>
    <w:lvl w:ilvl="2" w:tplc="F7B6C704">
      <w:start w:val="1"/>
      <w:numFmt w:val="bullet"/>
      <w:lvlText w:val=""/>
      <w:lvlJc w:val="left"/>
      <w:pPr>
        <w:ind w:left="2869" w:hanging="360"/>
      </w:pPr>
      <w:rPr>
        <w:rFonts w:ascii="Wingdings" w:hAnsi="Wingdings" w:hint="default"/>
      </w:rPr>
    </w:lvl>
    <w:lvl w:ilvl="3" w:tplc="608A06E6">
      <w:start w:val="1"/>
      <w:numFmt w:val="bullet"/>
      <w:lvlText w:val=""/>
      <w:lvlJc w:val="left"/>
      <w:pPr>
        <w:ind w:left="3589" w:hanging="360"/>
      </w:pPr>
      <w:rPr>
        <w:rFonts w:ascii="Symbol" w:hAnsi="Symbol" w:hint="default"/>
      </w:rPr>
    </w:lvl>
    <w:lvl w:ilvl="4" w:tplc="0D4EAF00">
      <w:start w:val="1"/>
      <w:numFmt w:val="bullet"/>
      <w:lvlText w:val="o"/>
      <w:lvlJc w:val="left"/>
      <w:pPr>
        <w:ind w:left="4309" w:hanging="360"/>
      </w:pPr>
      <w:rPr>
        <w:rFonts w:ascii="Courier New" w:hAnsi="Courier New" w:cs="Courier New" w:hint="default"/>
      </w:rPr>
    </w:lvl>
    <w:lvl w:ilvl="5" w:tplc="2DCAFDEA">
      <w:start w:val="1"/>
      <w:numFmt w:val="bullet"/>
      <w:lvlText w:val=""/>
      <w:lvlJc w:val="left"/>
      <w:pPr>
        <w:ind w:left="5029" w:hanging="360"/>
      </w:pPr>
      <w:rPr>
        <w:rFonts w:ascii="Wingdings" w:hAnsi="Wingdings" w:hint="default"/>
      </w:rPr>
    </w:lvl>
    <w:lvl w:ilvl="6" w:tplc="A74219CC">
      <w:start w:val="1"/>
      <w:numFmt w:val="bullet"/>
      <w:lvlText w:val=""/>
      <w:lvlJc w:val="left"/>
      <w:pPr>
        <w:ind w:left="5749" w:hanging="360"/>
      </w:pPr>
      <w:rPr>
        <w:rFonts w:ascii="Symbol" w:hAnsi="Symbol" w:hint="default"/>
      </w:rPr>
    </w:lvl>
    <w:lvl w:ilvl="7" w:tplc="1ACC5004">
      <w:start w:val="1"/>
      <w:numFmt w:val="bullet"/>
      <w:lvlText w:val="o"/>
      <w:lvlJc w:val="left"/>
      <w:pPr>
        <w:ind w:left="6469" w:hanging="360"/>
      </w:pPr>
      <w:rPr>
        <w:rFonts w:ascii="Courier New" w:hAnsi="Courier New" w:cs="Courier New" w:hint="default"/>
      </w:rPr>
    </w:lvl>
    <w:lvl w:ilvl="8" w:tplc="041845BA">
      <w:start w:val="1"/>
      <w:numFmt w:val="bullet"/>
      <w:lvlText w:val=""/>
      <w:lvlJc w:val="left"/>
      <w:pPr>
        <w:ind w:left="7189" w:hanging="360"/>
      </w:pPr>
      <w:rPr>
        <w:rFonts w:ascii="Wingdings" w:hAnsi="Wingdings" w:hint="default"/>
      </w:rPr>
    </w:lvl>
  </w:abstractNum>
  <w:abstractNum w:abstractNumId="1" w15:restartNumberingAfterBreak="0">
    <w:nsid w:val="2AE14457"/>
    <w:multiLevelType w:val="multilevel"/>
    <w:tmpl w:val="F41A0CDE"/>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411206C8"/>
    <w:multiLevelType w:val="multilevel"/>
    <w:tmpl w:val="F2F8AE2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6E103557"/>
    <w:multiLevelType w:val="hybridMultilevel"/>
    <w:tmpl w:val="316A0BC0"/>
    <w:lvl w:ilvl="0" w:tplc="456C9CC8">
      <w:start w:val="1"/>
      <w:numFmt w:val="bullet"/>
      <w:lvlText w:val=""/>
      <w:lvlJc w:val="left"/>
      <w:pPr>
        <w:ind w:left="1429" w:hanging="360"/>
      </w:pPr>
      <w:rPr>
        <w:rFonts w:ascii="Symbol" w:hAnsi="Symbol" w:hint="default"/>
      </w:rPr>
    </w:lvl>
    <w:lvl w:ilvl="1" w:tplc="30E2B82C">
      <w:start w:val="1"/>
      <w:numFmt w:val="bullet"/>
      <w:lvlText w:val="o"/>
      <w:lvlJc w:val="left"/>
      <w:pPr>
        <w:ind w:left="2149" w:hanging="360"/>
      </w:pPr>
      <w:rPr>
        <w:rFonts w:ascii="Courier New" w:hAnsi="Courier New" w:cs="Courier New" w:hint="default"/>
      </w:rPr>
    </w:lvl>
    <w:lvl w:ilvl="2" w:tplc="E5185FAE">
      <w:start w:val="1"/>
      <w:numFmt w:val="bullet"/>
      <w:lvlText w:val=""/>
      <w:lvlJc w:val="left"/>
      <w:pPr>
        <w:ind w:left="2869" w:hanging="360"/>
      </w:pPr>
      <w:rPr>
        <w:rFonts w:ascii="Wingdings" w:hAnsi="Wingdings" w:hint="default"/>
      </w:rPr>
    </w:lvl>
    <w:lvl w:ilvl="3" w:tplc="0A024298">
      <w:start w:val="1"/>
      <w:numFmt w:val="bullet"/>
      <w:lvlText w:val=""/>
      <w:lvlJc w:val="left"/>
      <w:pPr>
        <w:ind w:left="3589" w:hanging="360"/>
      </w:pPr>
      <w:rPr>
        <w:rFonts w:ascii="Symbol" w:hAnsi="Symbol" w:hint="default"/>
      </w:rPr>
    </w:lvl>
    <w:lvl w:ilvl="4" w:tplc="317CDC34">
      <w:start w:val="1"/>
      <w:numFmt w:val="bullet"/>
      <w:lvlText w:val="o"/>
      <w:lvlJc w:val="left"/>
      <w:pPr>
        <w:ind w:left="4309" w:hanging="360"/>
      </w:pPr>
      <w:rPr>
        <w:rFonts w:ascii="Courier New" w:hAnsi="Courier New" w:cs="Courier New" w:hint="default"/>
      </w:rPr>
    </w:lvl>
    <w:lvl w:ilvl="5" w:tplc="76D4120A">
      <w:start w:val="1"/>
      <w:numFmt w:val="bullet"/>
      <w:lvlText w:val=""/>
      <w:lvlJc w:val="left"/>
      <w:pPr>
        <w:ind w:left="5029" w:hanging="360"/>
      </w:pPr>
      <w:rPr>
        <w:rFonts w:ascii="Wingdings" w:hAnsi="Wingdings" w:hint="default"/>
      </w:rPr>
    </w:lvl>
    <w:lvl w:ilvl="6" w:tplc="4732BFF0">
      <w:start w:val="1"/>
      <w:numFmt w:val="bullet"/>
      <w:lvlText w:val=""/>
      <w:lvlJc w:val="left"/>
      <w:pPr>
        <w:ind w:left="5749" w:hanging="360"/>
      </w:pPr>
      <w:rPr>
        <w:rFonts w:ascii="Symbol" w:hAnsi="Symbol" w:hint="default"/>
      </w:rPr>
    </w:lvl>
    <w:lvl w:ilvl="7" w:tplc="001A2006">
      <w:start w:val="1"/>
      <w:numFmt w:val="bullet"/>
      <w:lvlText w:val="o"/>
      <w:lvlJc w:val="left"/>
      <w:pPr>
        <w:ind w:left="6469" w:hanging="360"/>
      </w:pPr>
      <w:rPr>
        <w:rFonts w:ascii="Courier New" w:hAnsi="Courier New" w:cs="Courier New" w:hint="default"/>
      </w:rPr>
    </w:lvl>
    <w:lvl w:ilvl="8" w:tplc="DE32C22E">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A3B"/>
    <w:rsid w:val="00077B96"/>
    <w:rsid w:val="00177908"/>
    <w:rsid w:val="001B4EC3"/>
    <w:rsid w:val="002564B4"/>
    <w:rsid w:val="00263320"/>
    <w:rsid w:val="0029680C"/>
    <w:rsid w:val="0037074A"/>
    <w:rsid w:val="003A2A3B"/>
    <w:rsid w:val="004003C8"/>
    <w:rsid w:val="004324AF"/>
    <w:rsid w:val="00602B27"/>
    <w:rsid w:val="00851337"/>
    <w:rsid w:val="00883D43"/>
    <w:rsid w:val="00907696"/>
    <w:rsid w:val="00987170"/>
    <w:rsid w:val="009B2DCB"/>
    <w:rsid w:val="00A30C08"/>
    <w:rsid w:val="00A40A18"/>
    <w:rsid w:val="00BC1825"/>
    <w:rsid w:val="00DF57B6"/>
    <w:rsid w:val="00E54DBE"/>
    <w:rsid w:val="00F0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3447"/>
  <w15:docId w15:val="{252F6722-093F-4622-90E3-E2B4C8E5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link w:val="a4"/>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nhideWhenUsed/>
    <w:pPr>
      <w:tabs>
        <w:tab w:val="center" w:pos="7143"/>
        <w:tab w:val="right" w:pos="14287"/>
      </w:tabs>
    </w:pPr>
  </w:style>
  <w:style w:type="character" w:customStyle="1" w:styleId="ac">
    <w:name w:val="Верхний колонтитул Знак"/>
    <w:basedOn w:val="a0"/>
    <w:link w:val="ab"/>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styleId="af6">
    <w:name w:val="Hyperlink"/>
    <w:rPr>
      <w:color w:val="0000FF"/>
      <w:u w:val="single"/>
    </w:rPr>
  </w:style>
  <w:style w:type="paragraph" w:styleId="af7">
    <w:name w:val="Normal (Web)"/>
    <w:basedOn w:val="a"/>
    <w:link w:val="af8"/>
    <w:uiPriority w:val="99"/>
    <w:qFormat/>
    <w:pPr>
      <w:spacing w:before="280" w:after="119"/>
    </w:pPr>
    <w:rPr>
      <w:rFonts w:cs="Calibri"/>
      <w:lang w:eastAsia="ar-SA"/>
    </w:rPr>
  </w:style>
  <w:style w:type="paragraph" w:customStyle="1" w:styleId="s1">
    <w:name w:val="s_1"/>
    <w:basedOn w:val="a"/>
    <w:pPr>
      <w:spacing w:before="100" w:beforeAutospacing="1" w:after="100" w:afterAutospacing="1"/>
    </w:pPr>
  </w:style>
  <w:style w:type="paragraph" w:customStyle="1" w:styleId="docdata">
    <w:name w:val="docdata"/>
    <w:basedOn w:val="a"/>
    <w:pPr>
      <w:spacing w:before="100" w:beforeAutospacing="1" w:after="100" w:afterAutospacing="1"/>
    </w:pPr>
  </w:style>
  <w:style w:type="paragraph" w:customStyle="1" w:styleId="ConsPlusNormal">
    <w:name w:val="ConsPlusNormal"/>
    <w:pPr>
      <w:spacing w:after="0" w:line="240" w:lineRule="auto"/>
    </w:pPr>
    <w:rPr>
      <w:rFonts w:ascii="Times New Roman" w:eastAsia="Calibri" w:hAnsi="Times New Roman" w:cs="Times New Roman"/>
      <w:sz w:val="28"/>
      <w:szCs w:val="28"/>
      <w:lang w:eastAsia="ru-RU"/>
    </w:rPr>
  </w:style>
  <w:style w:type="paragraph" w:styleId="af9">
    <w:name w:val="Plain Text"/>
    <w:basedOn w:val="a"/>
    <w:link w:val="afa"/>
    <w:unhideWhenUsed/>
    <w:rPr>
      <w:rFonts w:ascii="Courier New" w:hAnsi="Courier New" w:cs="Courier New"/>
      <w:sz w:val="20"/>
      <w:szCs w:val="20"/>
    </w:rPr>
  </w:style>
  <w:style w:type="character" w:customStyle="1" w:styleId="afa">
    <w:name w:val="Текст Знак"/>
    <w:basedOn w:val="a0"/>
    <w:link w:val="af9"/>
    <w:rPr>
      <w:rFonts w:ascii="Courier New" w:eastAsia="Times New Roman" w:hAnsi="Courier New" w:cs="Courier New"/>
      <w:sz w:val="20"/>
      <w:szCs w:val="20"/>
      <w:lang w:eastAsia="ru-RU"/>
    </w:rPr>
  </w:style>
  <w:style w:type="paragraph" w:styleId="afb">
    <w:name w:val="List Paragraph"/>
    <w:basedOn w:val="a"/>
    <w:link w:val="afc"/>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c">
    <w:name w:val="Абзац списка Знак"/>
    <w:basedOn w:val="a0"/>
    <w:link w:val="afb"/>
  </w:style>
  <w:style w:type="paragraph" w:styleId="afd">
    <w:name w:val="footnote text"/>
    <w:basedOn w:val="a"/>
    <w:link w:val="afe"/>
    <w:uiPriority w:val="99"/>
    <w:unhideWhenUsed/>
    <w:rPr>
      <w:rFonts w:asciiTheme="minorHAnsi" w:eastAsiaTheme="minorHAnsi" w:hAnsiTheme="minorHAnsi" w:cstheme="minorBidi"/>
      <w:sz w:val="20"/>
      <w:szCs w:val="20"/>
      <w:lang w:eastAsia="en-US"/>
    </w:rPr>
  </w:style>
  <w:style w:type="character" w:customStyle="1" w:styleId="afe">
    <w:name w:val="Текст сноски Знак"/>
    <w:basedOn w:val="a0"/>
    <w:link w:val="afd"/>
    <w:uiPriority w:val="99"/>
    <w:rPr>
      <w:sz w:val="20"/>
      <w:szCs w:val="20"/>
    </w:rPr>
  </w:style>
  <w:style w:type="character" w:styleId="aff">
    <w:name w:val="footnote reference"/>
    <w:basedOn w:val="a0"/>
    <w:uiPriority w:val="99"/>
    <w:unhideWhenUsed/>
    <w:rPr>
      <w:vertAlign w:val="superscript"/>
    </w:rPr>
  </w:style>
  <w:style w:type="character" w:customStyle="1" w:styleId="105pt0pt">
    <w:name w:val="Основной текст + 10;5 pt;Интервал 0 pt"/>
    <w:basedOn w:val="a0"/>
    <w:rPr>
      <w:rFonts w:ascii="Times New Roman" w:eastAsia="Times New Roman" w:hAnsi="Times New Roman" w:cs="Times New Roman"/>
      <w:b w:val="0"/>
      <w:bCs w:val="0"/>
      <w:i w:val="0"/>
      <w:iCs w:val="0"/>
      <w:smallCaps w:val="0"/>
      <w:strike w:val="0"/>
      <w:color w:val="000000"/>
      <w:spacing w:val="6"/>
      <w:position w:val="0"/>
      <w:sz w:val="21"/>
      <w:szCs w:val="21"/>
      <w:u w:val="none"/>
      <w:shd w:val="clear" w:color="auto" w:fill="FFFFFF"/>
      <w:lang w:val="ru-RU"/>
    </w:rPr>
  </w:style>
  <w:style w:type="character" w:customStyle="1" w:styleId="copytarget">
    <w:name w:val="copy_target"/>
    <w:basedOn w:val="a0"/>
  </w:style>
  <w:style w:type="character" w:customStyle="1" w:styleId="af8">
    <w:name w:val="Обычный (веб) Знак"/>
    <w:link w:val="af7"/>
    <w:uiPriority w:val="99"/>
    <w:rPr>
      <w:rFonts w:ascii="Times New Roman" w:eastAsia="Times New Roman" w:hAnsi="Times New Roman" w:cs="Calibri"/>
      <w:sz w:val="24"/>
      <w:szCs w:val="24"/>
      <w:lang w:eastAsia="ar-SA"/>
    </w:rPr>
  </w:style>
  <w:style w:type="character" w:styleId="aff0">
    <w:name w:val="Emphasis"/>
    <w:basedOn w:val="a0"/>
    <w:qFormat/>
    <w:rPr>
      <w:i/>
      <w:iCs/>
    </w:rPr>
  </w:style>
  <w:style w:type="paragraph" w:customStyle="1" w:styleId="310">
    <w:name w:val="Основной текст 31"/>
    <w:basedOn w:val="a"/>
    <w:pPr>
      <w:spacing w:after="120"/>
    </w:pPr>
    <w:rPr>
      <w:sz w:val="16"/>
      <w:szCs w:val="16"/>
      <w:lang w:eastAsia="ar-SA"/>
    </w:rPr>
  </w:style>
  <w:style w:type="character" w:customStyle="1" w:styleId="a4">
    <w:name w:val="Без интервала Знак"/>
    <w:link w:val="a3"/>
    <w:uiPriority w:val="1"/>
    <w:qFormat/>
  </w:style>
  <w:style w:type="paragraph" w:customStyle="1" w:styleId="Times12">
    <w:name w:val="Times 12"/>
    <w:basedOn w:val="a"/>
    <w:pPr>
      <w:ind w:firstLine="567"/>
      <w:jc w:val="both"/>
    </w:pPr>
    <w:rPr>
      <w:bCs/>
      <w:szCs w:val="22"/>
      <w:lang w:eastAsia="zh-CN"/>
    </w:rPr>
  </w:style>
  <w:style w:type="character" w:customStyle="1" w:styleId="blk">
    <w:name w:val="bl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mailto:info@mupvodozab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090;&#1086;&#1088;&#1075;&#1080;.223&#1092;&#1079;.&#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5101</Words>
  <Characters>29076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zakupki</cp:lastModifiedBy>
  <cp:revision>4</cp:revision>
  <dcterms:created xsi:type="dcterms:W3CDTF">2024-09-18T06:33:00Z</dcterms:created>
  <dcterms:modified xsi:type="dcterms:W3CDTF">2024-09-19T07:13:00Z</dcterms:modified>
</cp:coreProperties>
</file>