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8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«УТВЕРЖДАЮ»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8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ректор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8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анаторий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Тарханы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8"/>
        <w:pBdr/>
        <w:tabs>
          <w:tab w:val="left" w:leader="none" w:pos="5910"/>
          <w:tab w:val="right" w:leader="none" w:pos="9355"/>
        </w:tabs>
        <w:spacing/>
        <w:ind w:right="0" w:firstLine="0" w:left="56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  </w:t>
      </w:r>
      <w:r>
        <w:rPr>
          <w:rFonts w:ascii="Times New Roman" w:hAnsi="Times New Roman" w:cs="Times New Roman"/>
          <w:sz w:val="24"/>
          <w:szCs w:val="24"/>
        </w:rPr>
        <w:t xml:space="preserve">В.В. Михотин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9"/>
        <w:pBdr/>
        <w:spacing/>
        <w:ind w:firstLine="709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>
        <w:rPr>
          <w:b w:val="0"/>
          <w:sz w:val="22"/>
          <w:szCs w:val="22"/>
        </w:rPr>
      </w:r>
      <w:r>
        <w:rPr>
          <w:b w:val="0"/>
          <w:sz w:val="22"/>
          <w:szCs w:val="22"/>
        </w:rPr>
      </w:r>
    </w:p>
    <w:p>
      <w:pPr>
        <w:pBdr/>
        <w:spacing/>
        <w: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Bdr/>
        <w:spacing/>
        <w: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Техническое задание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908"/>
        <w:pBdr/>
        <w:spacing w:after="0" w:before="0"/>
        <w:ind w:firstLine="142"/>
        <w:rPr>
          <w:b/>
          <w:bCs/>
        </w:rPr>
      </w:pPr>
      <w:r>
        <w:rPr>
          <w:b/>
          <w:bCs/>
          <w:sz w:val="22"/>
          <w:szCs w:val="22"/>
        </w:rPr>
        <w:t xml:space="preserve">на </w:t>
      </w:r>
      <w:r>
        <w:rPr>
          <w:b/>
          <w:bCs/>
        </w:rPr>
        <w:t xml:space="preserve">выполнение полного комплекса строительно-монтажных работ  </w:t>
      </w:r>
      <w:r>
        <w:rPr>
          <w:b/>
          <w:bCs/>
        </w:rPr>
      </w:r>
      <w:r>
        <w:rPr>
          <w:b/>
          <w:bCs/>
        </w:rPr>
      </w:r>
    </w:p>
    <w:p>
      <w:pPr>
        <w:pStyle w:val="908"/>
        <w:pBdr/>
        <w:spacing w:after="0" w:before="0"/>
        <w:ind w:firstLine="142"/>
        <w:rPr>
          <w:b/>
          <w:bCs/>
          <w:sz w:val="22"/>
          <w:szCs w:val="22"/>
        </w:rPr>
      </w:pPr>
      <w:r>
        <w:rPr>
          <w:b/>
          <w:bCs/>
        </w:rPr>
        <w:t xml:space="preserve">по </w:t>
      </w:r>
      <w:r>
        <w:rPr>
          <w:b/>
          <w:bCs/>
          <w:color w:val="000000"/>
          <w:sz w:val="24"/>
          <w:szCs w:val="24"/>
        </w:rPr>
        <w:t xml:space="preserve">изготовлению и монтажу алюминиевых конструкций</w:t>
      </w:r>
      <w:r>
        <w:rPr>
          <w:b/>
          <w:bCs/>
        </w:rPr>
        <w:t xml:space="preserve"> для нужд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98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Общества с ограниченной ответственностью 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С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анаторий 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Тарханы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8"/>
        <w:pBdr/>
        <w:spacing w:after="0" w:before="0"/>
        <w:ind/>
        <w:rPr>
          <w:b/>
          <w:bCs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907"/>
        <w:pBdr/>
        <w:spacing/>
        <w: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Сведения о Заказчике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tbl>
      <w:tblPr>
        <w:tblW w:w="4941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776"/>
      </w:tblGrid>
      <w:tr>
        <w:trPr>
          <w:trHeight w:val="267"/>
        </w:trPr>
        <w:tc>
          <w:tcPr>
            <w:tcBorders>
              <w:top w:val="single" w:color="auto" w:sz="4" w:space="0"/>
            </w:tcBorders>
            <w:tcW w:w="254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2"/>
                <w:szCs w:val="22"/>
              </w:rPr>
              <w:t xml:space="preserve">Полное наименование организации</w:t>
            </w:r>
            <w:r/>
          </w:p>
        </w:tc>
        <w:tc>
          <w:tcPr>
            <w:tcBorders>
              <w:top w:val="single" w:color="auto" w:sz="4" w:space="0"/>
            </w:tcBorders>
            <w:tcW w:w="245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анаторий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Тарханы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/>
          </w:p>
        </w:tc>
      </w:tr>
      <w:tr>
        <w:trPr>
          <w:trHeight w:val="267"/>
        </w:trPr>
        <w:tc>
          <w:tcPr>
            <w:tcBorders>
              <w:top w:val="single" w:color="auto" w:sz="4" w:space="0"/>
            </w:tcBorders>
            <w:tcW w:w="254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2"/>
                <w:szCs w:val="22"/>
              </w:rPr>
              <w:t xml:space="preserve">Сокращенное наименование</w:t>
            </w:r>
            <w:r/>
          </w:p>
        </w:tc>
        <w:tc>
          <w:tcPr>
            <w:tcBorders>
              <w:top w:val="single" w:color="auto" w:sz="4" w:space="0"/>
            </w:tcBorders>
            <w:tcW w:w="245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анаторий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Тарханы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67"/>
        </w:trPr>
        <w:tc>
          <w:tcPr>
            <w:tcBorders>
              <w:top w:val="single" w:color="auto" w:sz="4" w:space="0"/>
            </w:tcBorders>
            <w:tcW w:w="254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2"/>
                <w:szCs w:val="22"/>
              </w:rPr>
              <w:t xml:space="preserve">Юридический /Фактический адрес</w:t>
            </w:r>
            <w:r/>
          </w:p>
        </w:tc>
        <w:tc>
          <w:tcPr>
            <w:tcBorders>
              <w:top w:val="single" w:color="auto" w:sz="4" w:space="0"/>
            </w:tcBorders>
            <w:tcW w:w="2452" w:type="pct"/>
            <w:vAlign w:val="center"/>
            <w:textDirection w:val="lrTb"/>
            <w:noWrap w:val="false"/>
          </w:tcPr>
          <w:p>
            <w:pPr>
              <w:pStyle w:val="898"/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357500, Ставропольский край, город Пятигорск, улица Карла Маркса, 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67"/>
        </w:trPr>
        <w:tc>
          <w:tcPr>
            <w:tcBorders>
              <w:top w:val="single" w:color="auto" w:sz="4" w:space="0"/>
            </w:tcBorders>
            <w:tcW w:w="254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2"/>
                <w:szCs w:val="22"/>
              </w:rPr>
              <w:t xml:space="preserve">ИНН</w:t>
            </w:r>
            <w:r/>
          </w:p>
        </w:tc>
        <w:tc>
          <w:tcPr>
            <w:tcBorders>
              <w:top w:val="single" w:color="auto" w:sz="4" w:space="0"/>
            </w:tcBorders>
            <w:tcW w:w="245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2"/>
                <w:szCs w:val="22"/>
              </w:rPr>
              <w:t xml:space="preserve">2632012646</w:t>
            </w:r>
            <w:r/>
          </w:p>
        </w:tc>
      </w:tr>
      <w:tr>
        <w:trPr>
          <w:trHeight w:val="267"/>
        </w:trPr>
        <w:tc>
          <w:tcPr>
            <w:tcBorders>
              <w:top w:val="single" w:color="auto" w:sz="4" w:space="0"/>
            </w:tcBorders>
            <w:tcW w:w="2548" w:type="pct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</w:tcBorders>
            <w:tcW w:w="245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2"/>
                <w:szCs w:val="22"/>
              </w:rPr>
              <w:t xml:space="preserve">263201001</w:t>
            </w:r>
            <w:r/>
          </w:p>
        </w:tc>
      </w:tr>
      <w:tr>
        <w:trPr>
          <w:trHeight w:val="443"/>
        </w:trPr>
        <w:tc>
          <w:tcPr>
            <w:tcBorders>
              <w:top w:val="single" w:color="auto" w:sz="4" w:space="0"/>
            </w:tcBorders>
            <w:tcW w:w="2548" w:type="pct"/>
            <w:vAlign w:val="center"/>
            <w:textDirection w:val="lrTb"/>
            <w:noWrap w:val="false"/>
          </w:tcPr>
          <w:p>
            <w:pPr>
              <w:pBdr/>
              <w:spacing/>
              <w:ind w:firstLine="4"/>
              <w:rPr/>
            </w:pPr>
            <w:r>
              <w:rPr>
                <w:sz w:val="22"/>
                <w:szCs w:val="22"/>
              </w:rPr>
              <w:t xml:space="preserve">ОГРН </w:t>
            </w:r>
            <w:r/>
          </w:p>
        </w:tc>
        <w:tc>
          <w:tcPr>
            <w:tcBorders>
              <w:top w:val="single" w:color="auto" w:sz="4" w:space="0"/>
            </w:tcBorders>
            <w:tcW w:w="2452" w:type="pct"/>
            <w:vAlign w:val="center"/>
            <w:textDirection w:val="lrTb"/>
            <w:noWrap w:val="false"/>
          </w:tcPr>
          <w:p>
            <w:pPr>
              <w:pBdr/>
              <w:spacing/>
              <w:ind w:firstLine="4"/>
              <w:rPr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1022601614111</w:t>
            </w:r>
            <w:r/>
          </w:p>
        </w:tc>
      </w:tr>
      <w:tr>
        <w:trPr>
          <w:trHeight w:val="166"/>
        </w:trPr>
        <w:tc>
          <w:tcPr>
            <w:tcBorders/>
            <w:tcW w:w="254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2"/>
                <w:szCs w:val="22"/>
              </w:rPr>
              <w:t xml:space="preserve">Контактное лицо (ФИО)</w:t>
            </w:r>
            <w:r/>
          </w:p>
        </w:tc>
        <w:tc>
          <w:tcPr>
            <w:tcBorders/>
            <w:tcW w:w="245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2"/>
                <w:szCs w:val="22"/>
              </w:rPr>
              <w:t xml:space="preserve">Шаринова Мария Анатольевна</w:t>
            </w:r>
            <w:r/>
          </w:p>
        </w:tc>
      </w:tr>
      <w:tr>
        <w:trPr/>
        <w:tc>
          <w:tcPr>
            <w:tcBorders/>
            <w:tcW w:w="254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2"/>
                <w:szCs w:val="22"/>
              </w:rPr>
              <w:t xml:space="preserve">Телефон/факс/</w:t>
            </w:r>
            <w:r>
              <w:rPr>
                <w:sz w:val="22"/>
                <w:szCs w:val="22"/>
                <w:lang w:val="en-US"/>
              </w:rPr>
              <w:t xml:space="preserve">e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/>
          </w:p>
        </w:tc>
        <w:tc>
          <w:tcPr>
            <w:tcBorders/>
            <w:tcW w:w="2452" w:type="pct"/>
            <w:vAlign w:val="center"/>
            <w:textDirection w:val="lrTb"/>
            <w:noWrap w:val="false"/>
          </w:tcPr>
          <w:p>
            <w:pPr>
              <w:pStyle w:val="898"/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instrText xml:space="preserve">HYPERLINK </w:instrTex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instrText xml:space="preserve">"</w:instrTex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instrText xml:space="preserve">mailto</w:instrTex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instrText xml:space="preserve">:</w:instrTex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instrText xml:space="preserve">tarhani26@yandex.ru</w:instrTex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instrText xml:space="preserve">"</w:instrTex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913"/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tarhani26@yandex.ru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98"/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(8793) 317-950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/>
            <w:tcW w:w="254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2"/>
                <w:szCs w:val="22"/>
              </w:rPr>
              <w:t xml:space="preserve">Дата создания организации</w:t>
            </w:r>
            <w:r/>
          </w:p>
        </w:tc>
        <w:tc>
          <w:tcPr>
            <w:tcBorders/>
            <w:tcW w:w="245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2"/>
                <w:szCs w:val="22"/>
              </w:rPr>
              <w:t xml:space="preserve">11.02.1974</w:t>
            </w:r>
            <w:r/>
          </w:p>
        </w:tc>
      </w:tr>
      <w:tr>
        <w:trPr/>
        <w:tc>
          <w:tcPr>
            <w:tcBorders>
              <w:bottom w:val="single" w:color="auto" w:sz="4" w:space="0"/>
            </w:tcBorders>
            <w:tcW w:w="254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2"/>
                <w:szCs w:val="22"/>
              </w:rPr>
              <w:t xml:space="preserve">Наличие иностранного капитала</w:t>
            </w:r>
            <w:r/>
          </w:p>
        </w:tc>
        <w:tc>
          <w:tcPr>
            <w:tcBorders>
              <w:bottom w:val="single" w:color="auto" w:sz="4" w:space="0"/>
            </w:tcBorders>
            <w:tcW w:w="245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2"/>
                <w:szCs w:val="22"/>
              </w:rPr>
              <w:t xml:space="preserve">нет</w:t>
            </w:r>
            <w:r/>
          </w:p>
        </w:tc>
      </w:tr>
      <w:tr>
        <w:trPr/>
        <w:tc>
          <w:tcPr>
            <w:tcBorders>
              <w:bottom w:val="single" w:color="auto" w:sz="4" w:space="0"/>
            </w:tcBorders>
            <w:tcW w:w="254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2"/>
                <w:szCs w:val="22"/>
              </w:rPr>
              <w:t xml:space="preserve">Система налогообложения</w:t>
            </w:r>
            <w:r/>
          </w:p>
        </w:tc>
        <w:tc>
          <w:tcPr>
            <w:tcBorders>
              <w:bottom w:val="single" w:color="auto" w:sz="4" w:space="0"/>
            </w:tcBorders>
            <w:tcW w:w="245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2"/>
                <w:szCs w:val="22"/>
              </w:rPr>
              <w:t xml:space="preserve">ОСН</w:t>
            </w:r>
            <w:r/>
          </w:p>
        </w:tc>
      </w:tr>
      <w:tr>
        <w:trPr/>
        <w:tc>
          <w:tcPr>
            <w:shd w:val="pct5" w:color="auto" w:fill="auto"/>
            <w:tcBorders>
              <w:bottom w:val="single" w:color="auto" w:sz="4" w:space="0"/>
            </w:tcBorders>
            <w:tcW w:w="254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2"/>
                <w:szCs w:val="22"/>
              </w:rPr>
              <w:t xml:space="preserve">Информация о собственнике</w:t>
            </w:r>
            <w:r/>
          </w:p>
        </w:tc>
        <w:tc>
          <w:tcPr>
            <w:shd w:val="pct5" w:color="auto" w:fill="auto"/>
            <w:tcBorders>
              <w:bottom w:val="single" w:color="auto" w:sz="4" w:space="0"/>
            </w:tcBorders>
            <w:tcW w:w="245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Субъект РФ </w:t>
            </w:r>
            <w:r>
              <w:rPr>
                <w:sz w:val="22"/>
                <w:szCs w:val="22"/>
                <w:lang w:val="en-US"/>
              </w:rPr>
              <w:t xml:space="preserve">100%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rPr/>
        <w:tc>
          <w:tcPr>
            <w:tcBorders>
              <w:bottom w:val="single" w:color="auto" w:sz="4" w:space="0"/>
            </w:tcBorders>
            <w:tcW w:w="254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2"/>
                <w:szCs w:val="22"/>
              </w:rPr>
              <w:t xml:space="preserve">Филиалы, представительства, обособленные подразделения, дочерние и зависимые общества</w:t>
            </w:r>
            <w:r/>
          </w:p>
        </w:tc>
        <w:tc>
          <w:tcPr>
            <w:tcBorders>
              <w:bottom w:val="single" w:color="auto" w:sz="4" w:space="0"/>
            </w:tcBorders>
            <w:tcW w:w="245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2"/>
                <w:szCs w:val="22"/>
              </w:rPr>
              <w:t xml:space="preserve">нет</w:t>
            </w:r>
            <w:r/>
          </w:p>
        </w:tc>
      </w:tr>
      <w:tr>
        <w:trPr/>
        <w:tc>
          <w:tcPr>
            <w:tcBorders/>
            <w:tcW w:w="254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iCs/>
                <w:sz w:val="22"/>
                <w:szCs w:val="22"/>
              </w:rPr>
              <w:t xml:space="preserve">Среднесписочная численность работников</w:t>
            </w:r>
            <w:r/>
          </w:p>
        </w:tc>
        <w:tc>
          <w:tcPr>
            <w:tcBorders/>
            <w:tcW w:w="245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2"/>
                <w:szCs w:val="22"/>
              </w:rPr>
              <w:t xml:space="preserve">132</w:t>
            </w:r>
            <w:r/>
          </w:p>
        </w:tc>
      </w:tr>
      <w:tr>
        <w:trPr/>
        <w:tc>
          <w:tcPr>
            <w:tcBorders>
              <w:bottom w:val="single" w:color="auto" w:sz="4" w:space="0"/>
            </w:tcBorders>
            <w:tcW w:w="254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iCs/>
              </w:rPr>
            </w:pPr>
            <w:r>
              <w:rPr>
                <w:sz w:val="22"/>
                <w:szCs w:val="22"/>
              </w:rPr>
              <w:t xml:space="preserve">Наличие отдела внутреннего аудита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bottom w:val="single" w:color="auto" w:sz="4" w:space="0"/>
            </w:tcBorders>
            <w:tcW w:w="245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2"/>
                <w:szCs w:val="22"/>
              </w:rPr>
              <w:t xml:space="preserve">нет</w:t>
            </w:r>
            <w:r/>
          </w:p>
        </w:tc>
      </w:tr>
    </w:tbl>
    <w:p>
      <w:pPr>
        <w:pStyle w:val="907"/>
        <w:pBdr/>
        <w:spacing/>
        <w:ind w:firstLine="709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</w:r>
      <w:r>
        <w:rPr>
          <w:b/>
          <w:color w:val="auto"/>
          <w:sz w:val="22"/>
          <w:szCs w:val="22"/>
        </w:rPr>
      </w:r>
      <w:r>
        <w:rPr>
          <w:b/>
          <w:color w:val="auto"/>
          <w:sz w:val="22"/>
          <w:szCs w:val="22"/>
        </w:rPr>
      </w:r>
    </w:p>
    <w:p>
      <w:pPr>
        <w:pStyle w:val="907"/>
        <w:pBdr/>
        <w:spacing/>
        <w:ind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2. Общие требования к оказанию услуг</w:t>
      </w:r>
      <w:r>
        <w:rPr>
          <w:b/>
          <w:color w:val="auto"/>
          <w:sz w:val="22"/>
          <w:szCs w:val="22"/>
        </w:rPr>
      </w:r>
      <w:r>
        <w:rPr>
          <w:b/>
          <w:color w:val="auto"/>
          <w:sz w:val="22"/>
          <w:szCs w:val="22"/>
        </w:rPr>
      </w:r>
    </w:p>
    <w:p>
      <w:pPr>
        <w:pBdr/>
        <w:spacing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914"/>
        <w:keepNext w:val="true"/>
        <w:keepLines w:val="true"/>
        <w:pBdr/>
        <w:shd w:val="clear" w:color="auto" w:fill="auto"/>
        <w:tabs>
          <w:tab w:val="left" w:leader="none" w:pos="1105"/>
        </w:tabs>
        <w:spacing w:line="240" w:lineRule="auto"/>
        <w:ind w:right="-150"/>
        <w:jc w:val="both"/>
        <w:rPr>
          <w:sz w:val="24"/>
          <w:szCs w:val="24"/>
          <w:highlight w:val="none"/>
        </w:rPr>
      </w:pPr>
      <w:r>
        <w:rPr>
          <w:b/>
          <w:sz w:val="22"/>
          <w:szCs w:val="22"/>
        </w:rPr>
        <w:t xml:space="preserve">2.1.</w:t>
      </w:r>
      <w:r>
        <w:rPr>
          <w:sz w:val="22"/>
          <w:szCs w:val="22"/>
        </w:rPr>
        <w:t xml:space="preserve"> </w:t>
      </w:r>
      <w:r>
        <w:rPr>
          <w:sz w:val="24"/>
          <w:szCs w:val="24"/>
        </w:rPr>
        <w:t xml:space="preserve">Требования к составу и объему работ</w:t>
      </w:r>
      <w:r>
        <w:rPr>
          <w:sz w:val="24"/>
          <w:szCs w:val="24"/>
        </w:rPr>
        <w:t xml:space="preserve">: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14"/>
        <w:keepNext w:val="true"/>
        <w:keepLines w:val="true"/>
        <w:pBdr/>
        <w:shd w:val="clear" w:color="auto" w:fill="auto"/>
        <w:tabs>
          <w:tab w:val="left" w:leader="none" w:pos="1105"/>
        </w:tabs>
        <w:spacing w:line="240" w:lineRule="auto"/>
        <w:ind w:right="-15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tbl>
      <w:tblPr>
        <w:tblW w:w="9613" w:type="dxa"/>
        <w:tblInd w:w="216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76"/>
        <w:gridCol w:w="1354"/>
        <w:gridCol w:w="1887"/>
        <w:gridCol w:w="3996"/>
      </w:tblGrid>
      <w:tr>
        <w:trPr>
          <w:trHeight w:val="3434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03" w:type="dxa"/>
            <w:vAlign w:val="center"/>
            <w:textDirection w:val="lrTb"/>
            <w:noWrap w:val="false"/>
          </w:tcPr>
          <w:p>
            <w:pPr>
              <w:pStyle w:val="898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Изготовление и монтаж алюминиевых оконных блоков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(витраж алюминиевый теплый)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77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t xml:space="preserve">Алюминиевый профиль; 2х камерный стеклопакет,  ГОСТ 21519-2003. Витражи с заполнением стеклопакетом в одинарном переплете. Импосты витражей  алюминиевые, окраска в заводских условиях в цвет по RAL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02124"/>
                <w:sz w:val="24"/>
                <w:szCs w:val="24"/>
                <w:highlight w:val="white"/>
              </w:rPr>
              <w:t xml:space="preserve">7008 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40c28"/>
                <w:sz w:val="24"/>
                <w:szCs w:val="24"/>
                <w:highlight w:val="none"/>
              </w:rPr>
              <w:t xml:space="preserve">серое хаки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02124"/>
                <w:sz w:val="24"/>
                <w:szCs w:val="24"/>
                <w:highlight w:val="white"/>
              </w:rPr>
              <w:t xml:space="preserve">)</w:t>
            </w:r>
            <w:r>
              <w:t xml:space="preserve">. Приведенное сопротивление теплопередачи  витражных к</w:t>
            </w:r>
            <w:r>
              <w:t xml:space="preserve">онструкций не менее 0,58 м2∙ºC/Вт. Класс звукоизоляции не ниже Д.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 w:right="-142" w:firstLine="567" w:left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</w:r>
      <w:r>
        <w:rPr>
          <w:rFonts w:ascii="Times New Roman" w:hAnsi="Times New Roman" w:cs="Times New Roman"/>
          <w:sz w:val="24"/>
          <w:szCs w:val="24"/>
          <w:u w:val="none"/>
        </w:rPr>
      </w:r>
      <w:r>
        <w:rPr>
          <w:rFonts w:ascii="Times New Roman" w:hAnsi="Times New Roman" w:cs="Times New Roman"/>
          <w:sz w:val="24"/>
          <w:szCs w:val="24"/>
          <w:u w:val="none"/>
        </w:rPr>
      </w:r>
    </w:p>
    <w:p>
      <w:pPr>
        <w:pStyle w:val="915"/>
        <w:pBdr/>
        <w:shd w:val="clear" w:color="auto" w:fill="auto"/>
        <w:spacing w:line="240" w:lineRule="auto"/>
        <w:ind w:right="-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 работ: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5"/>
        <w:numPr>
          <w:ilvl w:val="0"/>
          <w:numId w:val="1"/>
        </w:numPr>
        <w:pBdr/>
        <w:shd w:val="clear" w:color="auto" w:fill="auto"/>
        <w:tabs>
          <w:tab w:val="left" w:leader="none" w:pos="426"/>
        </w:tabs>
        <w:spacing w:line="240" w:lineRule="auto"/>
        <w:ind w:right="-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выезд замерщика, для уточнения размеров;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5"/>
        <w:numPr>
          <w:ilvl w:val="0"/>
          <w:numId w:val="1"/>
        </w:numPr>
        <w:pBdr/>
        <w:shd w:val="clear" w:color="auto" w:fill="auto"/>
        <w:tabs>
          <w:tab w:val="left" w:leader="none" w:pos="426"/>
          <w:tab w:val="left" w:leader="none" w:pos="1054"/>
        </w:tabs>
        <w:spacing w:line="240" w:lineRule="auto"/>
        <w:ind w:right="-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изготовление окна в соответствии с требованиями к изделию, установленными настоящим Техническим заданием;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5"/>
        <w:numPr>
          <w:ilvl w:val="0"/>
          <w:numId w:val="1"/>
        </w:numPr>
        <w:pBdr/>
        <w:shd w:val="clear" w:color="auto" w:fill="auto"/>
        <w:tabs>
          <w:tab w:val="left" w:leader="none" w:pos="426"/>
        </w:tabs>
        <w:spacing w:line="240" w:lineRule="auto"/>
        <w:ind w:right="-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доставка окон (блоков) до места установки;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5"/>
        <w:numPr>
          <w:ilvl w:val="0"/>
          <w:numId w:val="1"/>
        </w:numPr>
        <w:pBdr/>
        <w:shd w:val="clear" w:color="auto" w:fill="auto"/>
        <w:tabs>
          <w:tab w:val="left" w:leader="none" w:pos="426"/>
          <w:tab w:val="left" w:leader="none" w:pos="1059"/>
        </w:tabs>
        <w:spacing w:line="240" w:lineRule="auto"/>
        <w:ind w:right="-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установка окон (блоков);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5"/>
        <w:numPr>
          <w:ilvl w:val="0"/>
          <w:numId w:val="1"/>
        </w:numPr>
        <w:pBdr/>
        <w:shd w:val="clear" w:color="auto" w:fill="auto"/>
        <w:tabs>
          <w:tab w:val="left" w:leader="none" w:pos="426"/>
        </w:tabs>
        <w:spacing w:line="240" w:lineRule="auto"/>
        <w:ind w:right="-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уборка мусора в мешки;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5"/>
        <w:numPr>
          <w:ilvl w:val="0"/>
          <w:numId w:val="1"/>
        </w:numPr>
        <w:pBdr/>
        <w:shd w:val="clear" w:color="auto" w:fill="auto"/>
        <w:tabs>
          <w:tab w:val="left" w:leader="none" w:pos="426"/>
          <w:tab w:val="left" w:leader="none" w:pos="1029"/>
        </w:tabs>
        <w:spacing w:line="240" w:lineRule="auto"/>
        <w:ind w:right="-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вывоз мусора.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4"/>
        <w:keepNext w:val="true"/>
        <w:keepLines w:val="true"/>
        <w:pBdr/>
        <w:shd w:val="clear" w:color="auto" w:fill="auto"/>
        <w:tabs>
          <w:tab w:val="left" w:leader="none" w:pos="1210"/>
        </w:tabs>
        <w:spacing w:line="240" w:lineRule="auto"/>
        <w:ind w:right="-150"/>
        <w:jc w:val="both"/>
        <w:rPr>
          <w:sz w:val="24"/>
          <w:szCs w:val="24"/>
        </w:rPr>
      </w:pPr>
      <w:r/>
      <w:bookmarkStart w:id="3" w:name="bookmark7"/>
      <w:r>
        <w:rPr>
          <w:sz w:val="24"/>
          <w:szCs w:val="24"/>
        </w:rPr>
        <w:t xml:space="preserve">2.2. Требования к качеству, техническим характеристикам и материалами, которые используется Подрядчиком</w:t>
      </w:r>
      <w:bookmarkEnd w:id="3"/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5"/>
        <w:pBdr/>
        <w:shd w:val="clear" w:color="auto" w:fill="auto"/>
        <w:spacing w:line="240" w:lineRule="auto"/>
        <w:ind w:right="-150"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производстве ремонтных работ необходимо применять современные строительные, отделочные материалы и другие установочные изделия российского и импортного производства.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5"/>
        <w:pBdr/>
        <w:shd w:val="clear" w:color="auto" w:fill="auto"/>
        <w:spacing w:line="240" w:lineRule="auto"/>
        <w:ind w:right="-150"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поста</w:t>
      </w:r>
      <w:r>
        <w:rPr>
          <w:sz w:val="24"/>
          <w:szCs w:val="24"/>
        </w:rPr>
        <w:t xml:space="preserve">вляемые для выполнения работ</w:t>
      </w:r>
      <w:r>
        <w:rPr>
          <w:sz w:val="24"/>
          <w:szCs w:val="24"/>
        </w:rPr>
        <w:t xml:space="preserve"> материалы и оборудование должны иметь соответствующие сертификаты, техническ</w:t>
      </w:r>
      <w:r>
        <w:rPr>
          <w:sz w:val="24"/>
          <w:szCs w:val="24"/>
        </w:rPr>
        <w:t xml:space="preserve">ие паспорта, а также другие документы, удостоверяющие их качество. Копии сертификатов соответствия на материалы, подлежащие обязательной сертификации в соответствии с требованиями, установленными законодательством РФ, паспорта качества и т.п. должны быть, </w:t>
      </w:r>
      <w:r>
        <w:rPr>
          <w:sz w:val="24"/>
          <w:szCs w:val="24"/>
        </w:rPr>
        <w:t xml:space="preserve">предоставлены Заказчику до момента начала производства работ, выполняемых с использованием соответствующих материалов и оборудования. Подрядчик несет ответственность за соответствие используемых материалов государственным стандартам и техническим условиям.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5"/>
        <w:pBdr/>
        <w:shd w:val="clear" w:color="auto" w:fill="auto"/>
        <w:spacing w:line="240" w:lineRule="auto"/>
        <w:ind w:right="-150" w:firstLine="567"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Работа по замене оконных блоков и коробок на окна, изготовленные из материалов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Подрядчика, должны выполняться в соответствии с действующими стандартами и санитарными нормами и правилами: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15"/>
        <w:numPr>
          <w:ilvl w:val="0"/>
          <w:numId w:val="1"/>
        </w:numPr>
        <w:pBdr/>
        <w:shd w:val="clear" w:color="auto" w:fill="auto"/>
        <w:tabs>
          <w:tab w:val="left" w:leader="none" w:pos="284"/>
        </w:tabs>
        <w:spacing w:line="240" w:lineRule="auto"/>
        <w:ind w:right="-150" w:firstLine="0"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ГОСТ 21519-2003- «Блоки оконные из алюминиевых сплавов»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15"/>
        <w:numPr>
          <w:ilvl w:val="0"/>
          <w:numId w:val="1"/>
        </w:numPr>
        <w:pBdr/>
        <w:shd w:val="clear" w:color="auto" w:fill="auto"/>
        <w:tabs>
          <w:tab w:val="left" w:leader="none" w:pos="284"/>
        </w:tabs>
        <w:spacing w:line="240" w:lineRule="auto"/>
        <w:ind w:right="-150" w:firstLine="0"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ГОСТ 21519-2022- при установке оконных и балконных блоков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15"/>
        <w:numPr>
          <w:ilvl w:val="0"/>
          <w:numId w:val="1"/>
        </w:numPr>
        <w:pBdr/>
        <w:shd w:val="clear" w:color="auto" w:fill="auto"/>
        <w:tabs>
          <w:tab w:val="left" w:leader="none" w:pos="284"/>
        </w:tabs>
        <w:spacing w:line="240" w:lineRule="auto"/>
        <w:ind w:right="-150" w:firstLine="0"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ГОСТ 23166-2021- определяет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используемые сплавы марок 6060 и 6063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для изготовления алюминиевых оконных систем 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15"/>
        <w:numPr>
          <w:ilvl w:val="0"/>
          <w:numId w:val="1"/>
        </w:numPr>
        <w:pBdr/>
        <w:shd w:val="clear" w:color="auto" w:fill="auto"/>
        <w:tabs>
          <w:tab w:val="left" w:leader="none" w:pos="284"/>
        </w:tabs>
        <w:spacing w:line="240" w:lineRule="auto"/>
        <w:ind w:right="-150" w:firstLine="0"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СНиП 23.03-2003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параметры шумопоглощения и з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вукоизоляци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и;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15"/>
        <w:numPr>
          <w:ilvl w:val="0"/>
          <w:numId w:val="1"/>
        </w:numPr>
        <w:pBdr/>
        <w:shd w:val="clear" w:color="auto" w:fill="auto"/>
        <w:tabs>
          <w:tab w:val="left" w:leader="none" w:pos="284"/>
        </w:tabs>
        <w:spacing w:line="240" w:lineRule="auto"/>
        <w:ind w:right="-150" w:firstLine="0" w:left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ГОСТ 23166-2021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ребования к транспортировке окон и дверей из алюминиевого профиля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Style w:val="915"/>
        <w:numPr>
          <w:ilvl w:val="0"/>
          <w:numId w:val="1"/>
        </w:numPr>
        <w:pBdr/>
        <w:shd w:val="clear" w:color="auto" w:fill="auto"/>
        <w:tabs>
          <w:tab w:val="left" w:leader="none" w:pos="284"/>
        </w:tabs>
        <w:spacing w:line="240" w:lineRule="auto"/>
        <w:ind w:right="-150" w:firstLine="0" w:left="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П 70.13330.2012 (ред. СНиП 3.03.01-87) «Несущие и ограждающие конструкции»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5"/>
        <w:numPr>
          <w:ilvl w:val="0"/>
          <w:numId w:val="1"/>
        </w:numPr>
        <w:pBdr/>
        <w:shd w:val="clear" w:color="auto" w:fill="auto"/>
        <w:tabs>
          <w:tab w:val="left" w:leader="none" w:pos="284"/>
        </w:tabs>
        <w:spacing w:line="240" w:lineRule="auto"/>
        <w:ind w:right="-150" w:firstLine="0" w:left="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СП 28.13330.2012  (ред. СНиП 2.03.11-85) Защита строительных конструкций от коррозии»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5"/>
        <w:numPr>
          <w:ilvl w:val="0"/>
          <w:numId w:val="1"/>
        </w:numPr>
        <w:pBdr/>
        <w:shd w:val="clear" w:color="auto" w:fill="auto"/>
        <w:tabs>
          <w:tab w:val="left" w:leader="none" w:pos="284"/>
        </w:tabs>
        <w:spacing w:line="240" w:lineRule="auto"/>
        <w:ind w:right="-150" w:firstLine="0" w:left="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ГОСТ 24866-14 Стеклопакеты клееные строительного назначения;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5"/>
        <w:numPr>
          <w:ilvl w:val="0"/>
          <w:numId w:val="1"/>
        </w:numPr>
        <w:pBdr/>
        <w:shd w:val="clear" w:color="auto" w:fill="auto"/>
        <w:tabs>
          <w:tab w:val="left" w:leader="none" w:pos="284"/>
        </w:tabs>
        <w:spacing w:line="240" w:lineRule="auto"/>
        <w:ind w:right="-150" w:firstLine="0" w:left="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СНиП 3.04.03-85 «Защита строительных конструкций и сооружений от коррозии»;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5"/>
        <w:numPr>
          <w:ilvl w:val="0"/>
          <w:numId w:val="1"/>
        </w:numPr>
        <w:pBdr/>
        <w:shd w:val="clear" w:color="auto" w:fill="auto"/>
        <w:tabs>
          <w:tab w:val="left" w:leader="none" w:pos="284"/>
        </w:tabs>
        <w:spacing w:line="240" w:lineRule="auto"/>
        <w:ind w:right="-150" w:firstLine="0" w:left="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СП 48.13330.2011  (ред. СНиП 12-01-2004)  «Организация строительства»;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5"/>
        <w:numPr>
          <w:ilvl w:val="0"/>
          <w:numId w:val="1"/>
        </w:numPr>
        <w:pBdr/>
        <w:shd w:val="clear" w:color="auto" w:fill="auto"/>
        <w:tabs>
          <w:tab w:val="left" w:leader="none" w:pos="284"/>
        </w:tabs>
        <w:spacing w:line="240" w:lineRule="auto"/>
        <w:ind w:right="-150" w:firstLine="0"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НиП 12-03-2001 «Безопасность труда в строительстве часть 1»;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5"/>
        <w:numPr>
          <w:ilvl w:val="0"/>
          <w:numId w:val="1"/>
        </w:numPr>
        <w:pBdr/>
        <w:shd w:val="clear" w:color="auto" w:fill="auto"/>
        <w:tabs>
          <w:tab w:val="left" w:leader="none" w:pos="284"/>
        </w:tabs>
        <w:spacing w:line="240" w:lineRule="auto"/>
        <w:ind w:right="-150" w:firstLine="0" w:left="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СНиП 12-04-2002 «Безопасность труда в с</w:t>
      </w:r>
      <w:r>
        <w:rPr>
          <w:sz w:val="24"/>
          <w:szCs w:val="24"/>
        </w:rPr>
        <w:t xml:space="preserve">троительстве часть 2»,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5"/>
        <w:pBdr/>
        <w:shd w:val="clear" w:color="auto" w:fill="auto"/>
        <w:tabs>
          <w:tab w:val="left" w:leader="none" w:pos="284"/>
        </w:tabs>
        <w:spacing w:line="240" w:lineRule="auto"/>
        <w:ind w:right="-150" w:firstLine="567"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Строительные отходы утилизируются в установленном порядке Подрядчиком.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15"/>
        <w:pBdr/>
        <w:shd w:val="clear" w:color="auto" w:fill="auto"/>
        <w:spacing w:line="240" w:lineRule="auto"/>
        <w:ind w:right="-15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4"/>
        <w:keepNext w:val="true"/>
        <w:keepLines w:val="true"/>
        <w:pBdr/>
        <w:shd w:val="clear" w:color="auto" w:fill="auto"/>
        <w:tabs>
          <w:tab w:val="left" w:leader="none" w:pos="8940"/>
        </w:tabs>
        <w:spacing w:line="240" w:lineRule="auto"/>
        <w:ind w:right="-150"/>
        <w:jc w:val="both"/>
        <w:rPr>
          <w:sz w:val="24"/>
          <w:szCs w:val="24"/>
        </w:rPr>
      </w:pPr>
      <w:r/>
      <w:bookmarkStart w:id="4" w:name="bookmark8"/>
      <w:r>
        <w:rPr>
          <w:sz w:val="24"/>
          <w:szCs w:val="24"/>
        </w:rPr>
        <w:t xml:space="preserve">Требования к безопасности выполняемых работ и экологические требования:</w:t>
      </w:r>
      <w:bookmarkEnd w:id="4"/>
      <w:r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5"/>
        <w:numPr>
          <w:ilvl w:val="0"/>
          <w:numId w:val="1"/>
        </w:numPr>
        <w:pBdr/>
        <w:shd w:val="clear" w:color="auto" w:fill="auto"/>
        <w:tabs>
          <w:tab w:val="left" w:leader="none" w:pos="284"/>
        </w:tabs>
        <w:spacing w:line="240" w:lineRule="auto"/>
        <w:ind w:right="-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ответственность за безопасное </w:t>
      </w:r>
      <w:r>
        <w:rPr>
          <w:sz w:val="24"/>
          <w:szCs w:val="24"/>
        </w:rPr>
        <w:t xml:space="preserve">выполнение работ</w:t>
      </w:r>
      <w:r>
        <w:rPr>
          <w:sz w:val="24"/>
          <w:szCs w:val="24"/>
        </w:rPr>
        <w:t xml:space="preserve"> несет Подрядчик;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5"/>
        <w:numPr>
          <w:ilvl w:val="0"/>
          <w:numId w:val="1"/>
        </w:numPr>
        <w:pBdr/>
        <w:shd w:val="clear" w:color="auto" w:fill="auto"/>
        <w:tabs>
          <w:tab w:val="left" w:leader="none" w:pos="284"/>
        </w:tabs>
        <w:spacing w:line="240" w:lineRule="auto"/>
        <w:ind w:right="-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Подрядчиком должно быть назначено ответственное лицо за технику безопасности и охрану труда на объекте;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5"/>
        <w:numPr>
          <w:ilvl w:val="0"/>
          <w:numId w:val="1"/>
        </w:numPr>
        <w:pBdr/>
        <w:shd w:val="clear" w:color="auto" w:fill="auto"/>
        <w:tabs>
          <w:tab w:val="left" w:leader="none" w:pos="284"/>
        </w:tabs>
        <w:spacing w:line="240" w:lineRule="auto"/>
        <w:ind w:right="-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весь персонал Подрядчика, задействованный на ремонтно-строительных работах, должен быть проинструктирован по ТБ и </w:t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в установленном порядке;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5"/>
        <w:numPr>
          <w:ilvl w:val="0"/>
          <w:numId w:val="1"/>
        </w:numPr>
        <w:pBdr/>
        <w:shd w:val="clear" w:color="auto" w:fill="auto"/>
        <w:tabs>
          <w:tab w:val="left" w:leader="none" w:pos="284"/>
        </w:tabs>
        <w:spacing w:line="240" w:lineRule="auto"/>
        <w:ind w:right="-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 наличие индивидуальных средств защиты для рабочих (каски, рукавицы, респираторы, спец. одежда);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5"/>
        <w:numPr>
          <w:ilvl w:val="0"/>
          <w:numId w:val="1"/>
        </w:numPr>
        <w:pBdr/>
        <w:shd w:val="clear" w:color="auto" w:fill="auto"/>
        <w:tabs>
          <w:tab w:val="left" w:leader="none" w:pos="284"/>
        </w:tabs>
        <w:spacing w:line="240" w:lineRule="auto"/>
        <w:ind w:right="-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 наличие инструкций по технике безопасности на рабочих местах;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5"/>
        <w:numPr>
          <w:ilvl w:val="0"/>
          <w:numId w:val="1"/>
        </w:numPr>
        <w:pBdr/>
        <w:shd w:val="clear" w:color="auto" w:fill="auto"/>
        <w:tabs>
          <w:tab w:val="left" w:leader="none" w:pos="284"/>
          <w:tab w:val="left" w:leader="none" w:pos="964"/>
        </w:tabs>
        <w:spacing w:line="240" w:lineRule="auto"/>
        <w:ind w:right="-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 наличие журнала инструктажа по технике безопасности на рабочее месте;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5"/>
        <w:numPr>
          <w:ilvl w:val="0"/>
          <w:numId w:val="1"/>
        </w:numPr>
        <w:pBdr/>
        <w:shd w:val="clear" w:color="auto" w:fill="auto"/>
        <w:tabs>
          <w:tab w:val="left" w:leader="none" w:pos="284"/>
          <w:tab w:val="left" w:leader="none" w:pos="948"/>
        </w:tabs>
        <w:spacing w:line="240" w:lineRule="auto"/>
        <w:ind w:right="-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 наличие аптечки для оказания первой помощи в случае производственной травмы или несчастного случая на производстве.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5"/>
        <w:pBdr/>
        <w:shd w:val="clear" w:color="auto" w:fill="auto"/>
        <w:tabs>
          <w:tab w:val="left" w:leader="none" w:pos="284"/>
        </w:tabs>
        <w:spacing w:line="240" w:lineRule="auto"/>
        <w:ind w:right="-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При выполнении работ Подрядчик обязан соблюдать требования пожарной безопасности и правила внутреннего и трудового распорядка Заказчика.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5"/>
        <w:pBdr/>
        <w:shd w:val="clear" w:color="auto" w:fill="auto"/>
        <w:tabs>
          <w:tab w:val="left" w:leader="none" w:pos="993"/>
        </w:tabs>
        <w:spacing w:line="240" w:lineRule="auto"/>
        <w:ind w:right="-15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4"/>
        <w:keepNext w:val="true"/>
        <w:keepLines w:val="true"/>
        <w:pBdr/>
        <w:shd w:val="clear" w:color="auto" w:fill="auto"/>
        <w:spacing w:line="240" w:lineRule="auto"/>
        <w:ind w:right="-150"/>
        <w:jc w:val="both"/>
        <w:rPr>
          <w:sz w:val="24"/>
          <w:szCs w:val="24"/>
        </w:rPr>
      </w:pPr>
      <w:r/>
      <w:bookmarkStart w:id="5" w:name="bookmark9"/>
      <w:r>
        <w:rPr>
          <w:sz w:val="24"/>
          <w:szCs w:val="24"/>
        </w:rPr>
        <w:t xml:space="preserve">Требование к изделию:</w:t>
      </w:r>
      <w:bookmarkEnd w:id="5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5"/>
        <w:pBdr/>
        <w:shd w:val="clear" w:color="auto" w:fill="auto"/>
        <w:spacing w:line="240" w:lineRule="auto"/>
        <w:ind w:right="-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Оконные блоки должны иметь полную заводскую готовность: установленные запирающие приборы, петли, стеклопакеты, уплотняющие прокладки и законченную отделку.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5"/>
        <w:pBdr/>
        <w:shd w:val="clear" w:color="auto" w:fill="auto"/>
        <w:spacing w:line="240" w:lineRule="auto"/>
        <w:ind w:right="-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Оконные блоки должны соответствовать требованиям: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5"/>
        <w:numPr>
          <w:ilvl w:val="0"/>
          <w:numId w:val="1"/>
        </w:numPr>
        <w:pBdr/>
        <w:shd w:val="clear" w:color="auto" w:fill="auto"/>
        <w:tabs>
          <w:tab w:val="left" w:leader="none" w:pos="284"/>
        </w:tabs>
        <w:spacing w:line="240" w:lineRule="auto"/>
        <w:ind w:right="-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ГОСТ 23166-2021 «Блоки оконные общие технические условия»;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5"/>
        <w:numPr>
          <w:ilvl w:val="0"/>
          <w:numId w:val="1"/>
        </w:numPr>
        <w:pBdr/>
        <w:shd w:val="clear" w:color="auto" w:fill="auto"/>
        <w:tabs>
          <w:tab w:val="left" w:leader="none" w:pos="284"/>
          <w:tab w:val="left" w:leader="none" w:pos="948"/>
        </w:tabs>
        <w:spacing w:line="240" w:lineRule="auto"/>
        <w:ind w:right="-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ГОСТ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21519-2003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«Блоки оконные из алюминиевых профилей»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firstLine="709"/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Bdr/>
        <w:spacing/>
        <w:ind w:right="0" w:firstLine="0"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2.3. Место оказания услуг: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98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/>
          <w:bCs/>
          <w:color w:val="000000"/>
          <w:sz w:val="22"/>
          <w:szCs w:val="22"/>
          <w:lang w:eastAsia="en-US"/>
        </w:rPr>
        <w:t xml:space="preserve">Услуги должны быть оказаны по месту нахождения Заказчика: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357500, Ставропольский край, город Пятигорск, улица Карла Маркса, 14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Bdr/>
        <w:tabs>
          <w:tab w:val="num" w:leader="none" w:pos="1134"/>
        </w:tabs>
        <w:spacing/>
        <w:ind/>
        <w:jc w:val="center"/>
        <w:rPr>
          <w:b/>
          <w:bCs/>
          <w:sz w:val="22"/>
          <w:szCs w:val="22"/>
          <w:highlight w:val="none"/>
          <w:lang w:val="ru-RU"/>
        </w:rPr>
      </w:pPr>
      <w:r>
        <w:rPr>
          <w:b/>
          <w:bCs/>
          <w:sz w:val="22"/>
          <w:szCs w:val="22"/>
        </w:rPr>
        <w:t xml:space="preserve">4. Требования к с</w:t>
      </w:r>
      <w:r>
        <w:rPr>
          <w:b/>
          <w:bCs/>
          <w:sz w:val="22"/>
          <w:szCs w:val="22"/>
          <w:lang w:val="ru-RU"/>
        </w:rPr>
        <w:t xml:space="preserve">рокам выполнения работ:</w:t>
      </w:r>
      <w:r>
        <w:rPr>
          <w:b/>
          <w:bCs/>
          <w:sz w:val="22"/>
          <w:szCs w:val="22"/>
          <w:highlight w:val="none"/>
          <w:lang w:val="ru-RU"/>
        </w:rPr>
      </w:r>
      <w:r>
        <w:rPr>
          <w:b/>
          <w:bCs/>
          <w:sz w:val="22"/>
          <w:szCs w:val="22"/>
          <w:highlight w:val="none"/>
          <w:lang w:val="ru-RU"/>
        </w:rPr>
      </w:r>
    </w:p>
    <w:p>
      <w:pPr>
        <w:pBdr/>
        <w:tabs>
          <w:tab w:val="num" w:leader="none" w:pos="1134"/>
        </w:tabs>
        <w:spacing/>
        <w:ind/>
        <w:jc w:val="both"/>
        <w:rPr>
          <w:b w:val="0"/>
          <w:bCs w:val="0"/>
          <w:sz w:val="22"/>
          <w:szCs w:val="22"/>
          <w:highlight w:val="none"/>
        </w:rPr>
      </w:pPr>
      <w:r>
        <w:rPr>
          <w:b w:val="0"/>
          <w:bCs w:val="0"/>
          <w:sz w:val="22"/>
          <w:szCs w:val="22"/>
          <w:highlight w:val="none"/>
          <w:lang w:val="ru-RU"/>
        </w:rPr>
        <w:t xml:space="preserve">Дата начала работ:  </w:t>
      </w:r>
      <w:r>
        <w:rPr>
          <w:b w:val="0"/>
          <w:bCs w:val="0"/>
          <w:sz w:val="22"/>
          <w:szCs w:val="22"/>
          <w:highlight w:val="none"/>
        </w:rPr>
      </w:r>
      <w:r>
        <w:rPr>
          <w:b w:val="0"/>
          <w:bCs w:val="0"/>
          <w:sz w:val="22"/>
          <w:szCs w:val="22"/>
          <w:highlight w:val="none"/>
        </w:rPr>
      </w:r>
    </w:p>
    <w:p>
      <w:pPr>
        <w:pBdr/>
        <w:tabs>
          <w:tab w:val="num" w:leader="none" w:pos="1134"/>
        </w:tabs>
        <w:spacing/>
        <w:ind/>
        <w:jc w:val="both"/>
        <w:rPr>
          <w:b w:val="0"/>
          <w:bCs w:val="0"/>
          <w:sz w:val="22"/>
          <w:szCs w:val="22"/>
          <w:highlight w:val="none"/>
        </w:rPr>
      </w:pPr>
      <w:r>
        <w:rPr>
          <w:b w:val="0"/>
          <w:bCs w:val="0"/>
          <w:sz w:val="22"/>
          <w:szCs w:val="22"/>
          <w:highlight w:val="none"/>
          <w:lang w:val="ru-RU"/>
        </w:rPr>
        <w:t xml:space="preserve">Дата завершения работ: </w:t>
      </w:r>
      <w:r>
        <w:rPr>
          <w:b w:val="0"/>
          <w:bCs w:val="0"/>
          <w:sz w:val="22"/>
          <w:szCs w:val="22"/>
          <w:highlight w:val="none"/>
        </w:rPr>
      </w:r>
      <w:r>
        <w:rPr>
          <w:b w:val="0"/>
          <w:bCs w:val="0"/>
          <w:sz w:val="22"/>
          <w:szCs w:val="22"/>
          <w:highlight w:val="none"/>
        </w:rPr>
      </w:r>
    </w:p>
    <w:p>
      <w:pPr>
        <w:pBdr/>
        <w:tabs>
          <w:tab w:val="num" w:leader="none" w:pos="1134"/>
        </w:tabs>
        <w:spacing/>
        <w:ind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lang w:val="ru-RU"/>
        </w:rPr>
      </w: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</w:rPr>
      </w:r>
    </w:p>
    <w:p>
      <w:pPr>
        <w:pBdr/>
        <w:tabs>
          <w:tab w:val="num" w:leader="none" w:pos="1134"/>
        </w:tabs>
        <w:spacing/>
        <w:ind/>
        <w:jc w:val="both"/>
        <w:rPr>
          <w:b w:val="0"/>
          <w:bCs w:val="0"/>
          <w:sz w:val="22"/>
          <w:szCs w:val="22"/>
          <w:highlight w:val="none"/>
          <w:lang w:val="ru-RU"/>
        </w:rPr>
      </w:pPr>
      <w:r>
        <w:rPr>
          <w:b w:val="0"/>
          <w:bCs w:val="0"/>
          <w:sz w:val="22"/>
          <w:szCs w:val="22"/>
          <w:highlight w:val="none"/>
          <w:lang w:val="ru-RU"/>
        </w:rPr>
        <w:t xml:space="preserve">Гарантийный срок составляет 1 (один) год. </w:t>
      </w:r>
      <w:r>
        <w:rPr>
          <w:b w:val="0"/>
          <w:bCs w:val="0"/>
          <w:sz w:val="22"/>
          <w:szCs w:val="22"/>
          <w:highlight w:val="none"/>
          <w:lang w:val="ru-RU"/>
        </w:rPr>
      </w:r>
      <w:r>
        <w:rPr>
          <w:b w:val="0"/>
          <w:bCs w:val="0"/>
          <w:sz w:val="22"/>
          <w:szCs w:val="22"/>
          <w:highlight w:val="none"/>
          <w:lang w:val="ru-RU"/>
        </w:rPr>
      </w:r>
    </w:p>
    <w:p>
      <w:pPr>
        <w:pBdr/>
        <w:tabs>
          <w:tab w:val="num" w:leader="none" w:pos="1134"/>
        </w:tabs>
        <w:spacing/>
        <w:ind/>
        <w:jc w:val="both"/>
        <w:rPr>
          <w:b w:val="0"/>
          <w:bCs w:val="0"/>
          <w:sz w:val="22"/>
          <w:szCs w:val="22"/>
          <w:lang w:val="ru-RU"/>
        </w:rPr>
      </w:pPr>
      <w:r>
        <w:rPr>
          <w:b w:val="0"/>
          <w:bCs w:val="0"/>
          <w:sz w:val="22"/>
          <w:szCs w:val="22"/>
          <w:lang w:val="ru-RU"/>
        </w:rPr>
      </w:r>
      <w:r>
        <w:rPr>
          <w:b w:val="0"/>
          <w:bCs w:val="0"/>
          <w:sz w:val="22"/>
          <w:szCs w:val="22"/>
          <w:lang w:val="ru-RU"/>
        </w:rPr>
      </w:r>
      <w:r>
        <w:rPr>
          <w:b w:val="0"/>
          <w:bCs w:val="0"/>
          <w:sz w:val="22"/>
          <w:szCs w:val="22"/>
          <w:lang w:val="ru-RU"/>
        </w:rPr>
      </w:r>
    </w:p>
    <w:p>
      <w:pPr>
        <w:pBdr/>
        <w:tabs>
          <w:tab w:val="num" w:leader="none" w:pos="1134"/>
        </w:tabs>
        <w:spacing/>
        <w:ind/>
        <w:jc w:val="both"/>
        <w:rPr>
          <w:b w:val="0"/>
          <w:bCs w:val="0"/>
          <w:sz w:val="22"/>
          <w:szCs w:val="22"/>
          <w:lang w:val="ru-RU"/>
        </w:rPr>
      </w:pPr>
      <w:r>
        <w:rPr>
          <w:b w:val="0"/>
          <w:bCs w:val="0"/>
          <w:sz w:val="22"/>
          <w:szCs w:val="22"/>
          <w:highlight w:val="none"/>
          <w:lang w:val="ru-RU"/>
        </w:rPr>
      </w:r>
      <w:r>
        <w:rPr>
          <w:b w:val="0"/>
          <w:bCs w:val="0"/>
          <w:sz w:val="22"/>
          <w:szCs w:val="22"/>
          <w:lang w:val="ru-RU"/>
        </w:rPr>
      </w:r>
      <w:r>
        <w:rPr>
          <w:b w:val="0"/>
          <w:bCs w:val="0"/>
          <w:sz w:val="22"/>
          <w:szCs w:val="22"/>
          <w:lang w:val="ru-RU"/>
        </w:rPr>
      </w:r>
    </w:p>
    <w:p>
      <w:pPr>
        <w:pStyle w:val="912"/>
        <w:pBdr/>
        <w:tabs>
          <w:tab w:val="left" w:leader="none" w:pos="993"/>
          <w:tab w:val="left" w:leader="none" w:pos="1080"/>
        </w:tabs>
        <w:spacing/>
        <w:ind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  <w:highlight w:val="none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Bdr/>
        <w:tabs>
          <w:tab w:val="num" w:leader="none" w:pos="1134"/>
        </w:tabs>
        <w:spacing/>
        <w:ind w:right="0" w:firstLine="0"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директора                                                                                            Поливанов П.В.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tabs>
          <w:tab w:val="num" w:leader="none" w:pos="1134"/>
        </w:tabs>
        <w:spacing/>
        <w:ind w:right="0" w:firstLine="0" w:left="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Щербина Е.Г.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h="16838" w:orient="portrait" w:w="11906"/>
      <w:pgMar w:top="1134" w:right="567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spacing/>
        <w:ind w:hanging="360" w:left="36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8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5">
    <w:name w:val="Intense Emphasis"/>
    <w:basedOn w:val="90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6">
    <w:name w:val="Intense Reference"/>
    <w:basedOn w:val="90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7">
    <w:name w:val="Subtle Emphasis"/>
    <w:basedOn w:val="90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8">
    <w:name w:val="Emphasis"/>
    <w:basedOn w:val="900"/>
    <w:uiPriority w:val="20"/>
    <w:qFormat/>
    <w:pPr>
      <w:pBdr/>
      <w:spacing/>
      <w:ind/>
    </w:pPr>
    <w:rPr>
      <w:i/>
      <w:iCs/>
    </w:rPr>
  </w:style>
  <w:style w:type="character" w:styleId="719">
    <w:name w:val="Strong"/>
    <w:basedOn w:val="900"/>
    <w:uiPriority w:val="22"/>
    <w:qFormat/>
    <w:pPr>
      <w:pBdr/>
      <w:spacing/>
      <w:ind/>
    </w:pPr>
    <w:rPr>
      <w:b/>
      <w:bCs/>
    </w:rPr>
  </w:style>
  <w:style w:type="character" w:styleId="720">
    <w:name w:val="Subtle Reference"/>
    <w:basedOn w:val="90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21">
    <w:name w:val="Book Title"/>
    <w:basedOn w:val="90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22">
    <w:name w:val="FollowedHyperlink"/>
    <w:basedOn w:val="90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23">
    <w:name w:val="Heading 1"/>
    <w:basedOn w:val="898"/>
    <w:next w:val="898"/>
    <w:link w:val="72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24">
    <w:name w:val="Heading 1 Char"/>
    <w:basedOn w:val="900"/>
    <w:link w:val="72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25">
    <w:name w:val="Heading 2 Char"/>
    <w:basedOn w:val="900"/>
    <w:link w:val="899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26">
    <w:name w:val="Heading 3"/>
    <w:basedOn w:val="898"/>
    <w:next w:val="898"/>
    <w:link w:val="727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900"/>
    <w:link w:val="72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28">
    <w:name w:val="Heading 4"/>
    <w:basedOn w:val="898"/>
    <w:next w:val="898"/>
    <w:link w:val="72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900"/>
    <w:link w:val="728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8"/>
    <w:next w:val="898"/>
    <w:link w:val="731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900"/>
    <w:link w:val="730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8"/>
    <w:next w:val="898"/>
    <w:link w:val="733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900"/>
    <w:link w:val="73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8"/>
    <w:next w:val="898"/>
    <w:link w:val="735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900"/>
    <w:link w:val="73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8"/>
    <w:next w:val="898"/>
    <w:link w:val="737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900"/>
    <w:link w:val="73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8"/>
    <w:next w:val="898"/>
    <w:link w:val="739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900"/>
    <w:link w:val="73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898"/>
    <w:uiPriority w:val="34"/>
    <w:qFormat/>
    <w:pPr>
      <w:pBdr/>
      <w:spacing/>
      <w:ind w:left="720"/>
      <w:contextualSpacing w:val="true"/>
    </w:pPr>
  </w:style>
  <w:style w:type="paragraph" w:styleId="741">
    <w:name w:val="Title"/>
    <w:basedOn w:val="898"/>
    <w:next w:val="898"/>
    <w:link w:val="74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42">
    <w:name w:val="Title Char"/>
    <w:basedOn w:val="900"/>
    <w:link w:val="741"/>
    <w:uiPriority w:val="10"/>
    <w:pPr>
      <w:pBdr/>
      <w:spacing/>
      <w:ind/>
    </w:pPr>
    <w:rPr>
      <w:sz w:val="48"/>
      <w:szCs w:val="48"/>
    </w:rPr>
  </w:style>
  <w:style w:type="paragraph" w:styleId="743">
    <w:name w:val="Subtitle"/>
    <w:basedOn w:val="898"/>
    <w:next w:val="898"/>
    <w:link w:val="744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44">
    <w:name w:val="Subtitle Char"/>
    <w:basedOn w:val="900"/>
    <w:link w:val="743"/>
    <w:uiPriority w:val="11"/>
    <w:pPr>
      <w:pBdr/>
      <w:spacing/>
      <w:ind/>
    </w:pPr>
    <w:rPr>
      <w:sz w:val="24"/>
      <w:szCs w:val="24"/>
    </w:rPr>
  </w:style>
  <w:style w:type="paragraph" w:styleId="745">
    <w:name w:val="Quote"/>
    <w:basedOn w:val="898"/>
    <w:next w:val="898"/>
    <w:link w:val="746"/>
    <w:uiPriority w:val="29"/>
    <w:qFormat/>
    <w:pPr>
      <w:pBdr/>
      <w:spacing/>
      <w:ind w:right="720" w:left="720"/>
    </w:pPr>
    <w:rPr>
      <w:i/>
    </w:rPr>
  </w:style>
  <w:style w:type="character" w:styleId="746">
    <w:name w:val="Quote Char"/>
    <w:link w:val="745"/>
    <w:uiPriority w:val="29"/>
    <w:pPr>
      <w:pBdr/>
      <w:spacing/>
      <w:ind/>
    </w:pPr>
    <w:rPr>
      <w:i/>
    </w:rPr>
  </w:style>
  <w:style w:type="paragraph" w:styleId="747">
    <w:name w:val="Intense Quote"/>
    <w:basedOn w:val="898"/>
    <w:next w:val="898"/>
    <w:link w:val="74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48">
    <w:name w:val="Intense Quote Char"/>
    <w:link w:val="747"/>
    <w:uiPriority w:val="30"/>
    <w:pPr>
      <w:pBdr/>
      <w:spacing/>
      <w:ind/>
    </w:pPr>
    <w:rPr>
      <w:i/>
    </w:rPr>
  </w:style>
  <w:style w:type="paragraph" w:styleId="749">
    <w:name w:val="Header"/>
    <w:basedOn w:val="898"/>
    <w:link w:val="75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50">
    <w:name w:val="Header Char"/>
    <w:basedOn w:val="900"/>
    <w:link w:val="749"/>
    <w:uiPriority w:val="99"/>
    <w:pPr>
      <w:pBdr/>
      <w:spacing/>
      <w:ind/>
    </w:pPr>
  </w:style>
  <w:style w:type="paragraph" w:styleId="751">
    <w:name w:val="Footer"/>
    <w:basedOn w:val="898"/>
    <w:link w:val="75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52">
    <w:name w:val="Footer Char"/>
    <w:basedOn w:val="900"/>
    <w:link w:val="751"/>
    <w:uiPriority w:val="99"/>
    <w:pPr>
      <w:pBdr/>
      <w:spacing/>
      <w:ind/>
    </w:pPr>
  </w:style>
  <w:style w:type="paragraph" w:styleId="753">
    <w:name w:val="Caption"/>
    <w:basedOn w:val="898"/>
    <w:next w:val="89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54">
    <w:name w:val="Caption Char"/>
    <w:basedOn w:val="753"/>
    <w:link w:val="751"/>
    <w:uiPriority w:val="99"/>
    <w:pPr>
      <w:pBdr/>
      <w:spacing/>
      <w:ind/>
    </w:pPr>
  </w:style>
  <w:style w:type="table" w:styleId="755">
    <w:name w:val="Table Grid"/>
    <w:basedOn w:val="90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Table Grid Light"/>
    <w:basedOn w:val="9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Plain Table 1"/>
    <w:basedOn w:val="9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Plain Table 2"/>
    <w:basedOn w:val="9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Plain Table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Plain Table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1 Light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1 Light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1 Light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1 Light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1 Light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1 Light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1 Light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2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2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2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2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2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2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3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3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3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3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3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3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4"/>
    <w:basedOn w:val="9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4 - Accent 1"/>
    <w:basedOn w:val="9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4 - Accent 2"/>
    <w:basedOn w:val="9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4 - Accent 3"/>
    <w:basedOn w:val="9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4 - Accent 4"/>
    <w:basedOn w:val="9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4 - Accent 5"/>
    <w:basedOn w:val="9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4 - Accent 6"/>
    <w:basedOn w:val="9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5 Dark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5 Dark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5 Dark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5 Dark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5 Dark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5 Dark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5 Dark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6 Colorful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6 Colorful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6 Colorful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6 Colorful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6 Colorful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6 Colorful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6 Colorful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7 Colorful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7 Colorful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7 Colorful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7 Colorful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7 Colorful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7 Colorful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1 Light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1 Light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1 Light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1 Light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1 Light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1 Light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2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2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2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2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2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2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3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3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3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3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3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3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4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4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4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4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4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4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5 Dark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5 Dark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5 Dark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5 Dark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5 Dark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5 Dark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5 Dark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6 Colorful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6 Colorful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6 Colorful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6 Colorful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6 Colorful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6 Colorful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6 Colorful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7 Colorful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7 Colorful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7 Colorful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7 Colorful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7 Colorful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7 Colorful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ned - Accent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 - Accent 1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 2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3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4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 5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 6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&amp; Lined - Accent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&amp; Lined - Accent 1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&amp; Lined - Accent 2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&amp; Lined - Accent 3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&amp; Lined - Accent 4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&amp; Lined - Accent 5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&amp; Lined - Accent 6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1">
    <w:name w:val="footnote text"/>
    <w:basedOn w:val="898"/>
    <w:link w:val="882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82">
    <w:name w:val="Footnote Text Char"/>
    <w:link w:val="881"/>
    <w:uiPriority w:val="99"/>
    <w:pPr>
      <w:pBdr/>
      <w:spacing/>
      <w:ind/>
    </w:pPr>
    <w:rPr>
      <w:sz w:val="18"/>
    </w:rPr>
  </w:style>
  <w:style w:type="character" w:styleId="883">
    <w:name w:val="footnote reference"/>
    <w:basedOn w:val="900"/>
    <w:uiPriority w:val="99"/>
    <w:unhideWhenUsed/>
    <w:pPr>
      <w:pBdr/>
      <w:spacing/>
      <w:ind/>
    </w:pPr>
    <w:rPr>
      <w:vertAlign w:val="superscript"/>
    </w:rPr>
  </w:style>
  <w:style w:type="paragraph" w:styleId="884">
    <w:name w:val="endnote text"/>
    <w:basedOn w:val="898"/>
    <w:link w:val="885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85">
    <w:name w:val="Endnote Text Char"/>
    <w:link w:val="884"/>
    <w:uiPriority w:val="99"/>
    <w:pPr>
      <w:pBdr/>
      <w:spacing/>
      <w:ind/>
    </w:pPr>
    <w:rPr>
      <w:sz w:val="20"/>
    </w:rPr>
  </w:style>
  <w:style w:type="character" w:styleId="886">
    <w:name w:val="endnote reference"/>
    <w:basedOn w:val="900"/>
    <w:uiPriority w:val="99"/>
    <w:semiHidden/>
    <w:unhideWhenUsed/>
    <w:pPr>
      <w:pBdr/>
      <w:spacing/>
      <w:ind/>
    </w:pPr>
    <w:rPr>
      <w:vertAlign w:val="superscript"/>
    </w:rPr>
  </w:style>
  <w:style w:type="paragraph" w:styleId="887">
    <w:name w:val="toc 1"/>
    <w:basedOn w:val="898"/>
    <w:next w:val="898"/>
    <w:uiPriority w:val="39"/>
    <w:unhideWhenUsed/>
    <w:pPr>
      <w:pBdr/>
      <w:spacing w:after="57"/>
      <w:ind w:right="0" w:firstLine="0" w:left="0"/>
    </w:pPr>
  </w:style>
  <w:style w:type="paragraph" w:styleId="888">
    <w:name w:val="toc 2"/>
    <w:basedOn w:val="898"/>
    <w:next w:val="898"/>
    <w:uiPriority w:val="39"/>
    <w:unhideWhenUsed/>
    <w:pPr>
      <w:pBdr/>
      <w:spacing w:after="57"/>
      <w:ind w:right="0" w:firstLine="0" w:left="283"/>
    </w:pPr>
  </w:style>
  <w:style w:type="paragraph" w:styleId="889">
    <w:name w:val="toc 3"/>
    <w:basedOn w:val="898"/>
    <w:next w:val="898"/>
    <w:uiPriority w:val="39"/>
    <w:unhideWhenUsed/>
    <w:pPr>
      <w:pBdr/>
      <w:spacing w:after="57"/>
      <w:ind w:right="0" w:firstLine="0" w:left="567"/>
    </w:pPr>
  </w:style>
  <w:style w:type="paragraph" w:styleId="890">
    <w:name w:val="toc 4"/>
    <w:basedOn w:val="898"/>
    <w:next w:val="898"/>
    <w:uiPriority w:val="39"/>
    <w:unhideWhenUsed/>
    <w:pPr>
      <w:pBdr/>
      <w:spacing w:after="57"/>
      <w:ind w:right="0" w:firstLine="0" w:left="850"/>
    </w:pPr>
  </w:style>
  <w:style w:type="paragraph" w:styleId="891">
    <w:name w:val="toc 5"/>
    <w:basedOn w:val="898"/>
    <w:next w:val="898"/>
    <w:uiPriority w:val="39"/>
    <w:unhideWhenUsed/>
    <w:pPr>
      <w:pBdr/>
      <w:spacing w:after="57"/>
      <w:ind w:right="0" w:firstLine="0" w:left="1134"/>
    </w:pPr>
  </w:style>
  <w:style w:type="paragraph" w:styleId="892">
    <w:name w:val="toc 6"/>
    <w:basedOn w:val="898"/>
    <w:next w:val="898"/>
    <w:uiPriority w:val="39"/>
    <w:unhideWhenUsed/>
    <w:pPr>
      <w:pBdr/>
      <w:spacing w:after="57"/>
      <w:ind w:right="0" w:firstLine="0" w:left="1417"/>
    </w:pPr>
  </w:style>
  <w:style w:type="paragraph" w:styleId="893">
    <w:name w:val="toc 7"/>
    <w:basedOn w:val="898"/>
    <w:next w:val="898"/>
    <w:uiPriority w:val="39"/>
    <w:unhideWhenUsed/>
    <w:pPr>
      <w:pBdr/>
      <w:spacing w:after="57"/>
      <w:ind w:right="0" w:firstLine="0" w:left="1701"/>
    </w:pPr>
  </w:style>
  <w:style w:type="paragraph" w:styleId="894">
    <w:name w:val="toc 8"/>
    <w:basedOn w:val="898"/>
    <w:next w:val="898"/>
    <w:uiPriority w:val="39"/>
    <w:unhideWhenUsed/>
    <w:pPr>
      <w:pBdr/>
      <w:spacing w:after="57"/>
      <w:ind w:right="0" w:firstLine="0" w:left="1984"/>
    </w:pPr>
  </w:style>
  <w:style w:type="paragraph" w:styleId="895">
    <w:name w:val="toc 9"/>
    <w:basedOn w:val="898"/>
    <w:next w:val="898"/>
    <w:uiPriority w:val="39"/>
    <w:unhideWhenUsed/>
    <w:pPr>
      <w:pBdr/>
      <w:spacing w:after="57"/>
      <w:ind w:right="0" w:firstLine="0" w:left="2268"/>
    </w:pPr>
  </w:style>
  <w:style w:type="paragraph" w:styleId="896">
    <w:name w:val="TOC Heading"/>
    <w:uiPriority w:val="39"/>
    <w:unhideWhenUsed/>
    <w:pPr>
      <w:pBdr/>
      <w:spacing/>
      <w:ind/>
    </w:pPr>
  </w:style>
  <w:style w:type="paragraph" w:styleId="897">
    <w:name w:val="table of figures"/>
    <w:basedOn w:val="898"/>
    <w:next w:val="898"/>
    <w:uiPriority w:val="99"/>
    <w:unhideWhenUsed/>
    <w:pPr>
      <w:pBdr/>
      <w:spacing w:after="0" w:afterAutospacing="0"/>
      <w:ind/>
    </w:pPr>
  </w:style>
  <w:style w:type="paragraph" w:styleId="898" w:default="1">
    <w:name w:val="Normal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9">
    <w:name w:val="Heading 2"/>
    <w:basedOn w:val="898"/>
    <w:next w:val="898"/>
    <w:link w:val="904"/>
    <w:qFormat/>
    <w:pPr>
      <w:keepNext w:val="true"/>
      <w:widowControl w:val="false"/>
      <w:pBdr/>
      <w:spacing/>
      <w:ind/>
      <w:jc w:val="center"/>
      <w:outlineLvl w:val="1"/>
    </w:pPr>
    <w:rPr>
      <w:b/>
      <w:bCs/>
      <w:sz w:val="28"/>
      <w:szCs w:val="28"/>
    </w:rPr>
  </w:style>
  <w:style w:type="character" w:styleId="900" w:default="1">
    <w:name w:val="Default Paragraph Font"/>
    <w:uiPriority w:val="1"/>
    <w:semiHidden/>
    <w:unhideWhenUsed/>
    <w:pPr>
      <w:pBdr/>
      <w:spacing/>
      <w:ind/>
    </w:pPr>
  </w:style>
  <w:style w:type="table" w:styleId="901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2" w:default="1">
    <w:name w:val="No List"/>
    <w:uiPriority w:val="99"/>
    <w:semiHidden/>
    <w:unhideWhenUsed/>
    <w:pPr>
      <w:pBdr/>
      <w:spacing/>
      <w:ind/>
    </w:pPr>
  </w:style>
  <w:style w:type="paragraph" w:styleId="903">
    <w:name w:val="No Spacing"/>
    <w:uiPriority w:val="1"/>
    <w:qFormat/>
    <w:pPr>
      <w:pBdr/>
      <w:spacing w:after="0" w:line="240" w:lineRule="auto"/>
      <w:ind/>
    </w:pPr>
  </w:style>
  <w:style w:type="character" w:styleId="904" w:customStyle="1">
    <w:name w:val="Заголовок 2 Знак"/>
    <w:basedOn w:val="900"/>
    <w:link w:val="899"/>
    <w:pPr>
      <w:pBdr/>
      <w:spacing/>
      <w:ind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905">
    <w:name w:val="Body Text"/>
    <w:basedOn w:val="898"/>
    <w:link w:val="906"/>
    <w:uiPriority w:val="99"/>
    <w:unhideWhenUsed/>
    <w:pPr>
      <w:pBdr/>
      <w:spacing w:after="120"/>
      <w:ind/>
    </w:pPr>
  </w:style>
  <w:style w:type="character" w:styleId="906" w:customStyle="1">
    <w:name w:val="Основной текст Знак"/>
    <w:basedOn w:val="900"/>
    <w:link w:val="905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7" w:customStyle="1">
    <w:name w:val="Default"/>
    <w:pPr>
      <w:pBdr/>
      <w:spacing w:after="0" w:line="240" w:lineRule="auto"/>
      <w:ind/>
    </w:pPr>
    <w:rPr>
      <w:rFonts w:ascii="Times New Roman" w:hAnsi="Times New Roman" w:eastAsia="Calibri" w:cs="Times New Roman"/>
      <w:color w:val="000000"/>
      <w:sz w:val="24"/>
      <w:szCs w:val="24"/>
    </w:rPr>
  </w:style>
  <w:style w:type="paragraph" w:styleId="908" w:customStyle="1">
    <w:name w:val="xl24"/>
    <w:basedOn w:val="898"/>
    <w:pPr>
      <w:pBdr/>
      <w:spacing w:after="100" w:before="100"/>
      <w:ind/>
      <w:jc w:val="center"/>
    </w:pPr>
  </w:style>
  <w:style w:type="paragraph" w:styleId="909">
    <w:name w:val="Body Text 2"/>
    <w:basedOn w:val="898"/>
    <w:link w:val="910"/>
    <w:uiPriority w:val="99"/>
    <w:unhideWhenUsed/>
    <w:pPr>
      <w:pBdr/>
      <w:spacing w:after="120" w:line="480" w:lineRule="auto"/>
      <w:ind/>
    </w:pPr>
  </w:style>
  <w:style w:type="character" w:styleId="910" w:customStyle="1">
    <w:name w:val="Основной текст 2 Знак"/>
    <w:basedOn w:val="900"/>
    <w:link w:val="909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1">
    <w:name w:val="Hyperlink"/>
    <w:basedOn w:val="900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912" w:customStyle="1">
    <w:name w:val="Обычный1"/>
    <w:pPr>
      <w:widowControl w:val="false"/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13" w:customStyle="1">
    <w:name w:val="Гиперссылка"/>
    <w:uiPriority w:val="99"/>
    <w:unhideWhenUsed/>
    <w:pPr>
      <w:pBdr/>
      <w:spacing/>
      <w:ind/>
    </w:pPr>
    <w:rPr>
      <w:color w:val="0000ff"/>
      <w:u w:val="single"/>
    </w:rPr>
  </w:style>
  <w:style w:type="paragraph" w:styleId="914" w:customStyle="1">
    <w:name w:val="Заголовок №1"/>
    <w:basedOn w:val="741"/>
    <w:link w:val="746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clear" w:color="auto" w:fill="ffffff"/>
      <w:spacing w:after="0" w:afterAutospacing="0" w:before="0" w:beforeAutospacing="0" w:line="322" w:lineRule="exact"/>
      <w:ind w:right="0" w:firstLine="0" w:left="0"/>
      <w:contextualSpacing w:val="false"/>
      <w:jc w:val="center"/>
      <w:outlineLvl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ru-RU"/>
      <w14:ligatures w14:val="none"/>
    </w:rPr>
  </w:style>
  <w:style w:type="paragraph" w:styleId="915" w:customStyle="1">
    <w:name w:val="Основной текст (2)"/>
    <w:basedOn w:val="741"/>
    <w:link w:val="747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clear" w:color="auto" w:fill="ffffff"/>
      <w:spacing w:after="0" w:afterAutospacing="0" w:before="0" w:beforeAutospacing="0" w:line="322" w:lineRule="exact"/>
      <w:ind w:right="0" w:firstLine="0" w:left="0"/>
      <w:contextualSpacing w:val="false"/>
      <w:jc w:val="center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revision>6</cp:revision>
  <dcterms:created xsi:type="dcterms:W3CDTF">2024-02-27T15:11:00Z</dcterms:created>
  <dcterms:modified xsi:type="dcterms:W3CDTF">2024-12-16T12:10:12Z</dcterms:modified>
</cp:coreProperties>
</file>