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spacing w:after="0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Приложение № 3</w:t>
      </w:r>
    </w:p>
    <w:p>
      <w:pPr>
        <w:spacing w:after="0"/>
        <w:ind w:firstLine="720"/>
        <w:jc w:val="right"/>
        <w:rPr>
          <w:sz w:val="20"/>
          <w:szCs w:val="20"/>
        </w:rPr>
      </w:pPr>
      <w:r>
        <w:rPr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к извещению о проведении запроса оферт </w:t>
      </w:r>
    </w:p>
    <w:p>
      <w:pPr>
        <w:spacing w:after="0"/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в электронной форме</w:t>
      </w:r>
    </w:p>
    <w:p>
      <w:pPr>
        <w:spacing w:after="0"/>
        <w:jc w:val="right"/>
        <w:rPr>
          <w:b/>
          <w:sz w:val="20"/>
          <w:szCs w:val="20"/>
        </w:rPr>
      </w:pPr>
    </w:p>
    <w:p>
      <w:pPr>
        <w:spacing w:after="0"/>
        <w:jc w:val="center"/>
        <w:rPr>
          <w:b/>
          <w:sz w:val="20"/>
          <w:szCs w:val="20"/>
        </w:rPr>
      </w:pPr>
    </w:p>
    <w:p>
      <w:pPr>
        <w:spacing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ТЕХНИЧЕСКОЕ ЗАДАНИЕ</w:t>
      </w:r>
    </w:p>
    <w:p>
      <w:pPr>
        <w:pStyle w:val="ConsNormal"/>
        <w:widowControl w:val="true"/>
        <w:ind w:right="0" w:firstLine="0"/>
        <w:rPr>
          <w:rFonts w:ascii="Times New Roman" w:hAnsi="Times New Roman" w:cs="Times New Roman"/>
          <w:b/>
        </w:rPr>
      </w:pPr>
    </w:p>
    <w:tbl>
      <w:tblPr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974"/>
        <w:gridCol w:w="2547"/>
        <w:gridCol w:w="1422"/>
        <w:gridCol w:w="993"/>
        <w:gridCol w:w="850"/>
      </w:tblGrid>
      <w:tr>
        <w:trPr>
          <w:jc w:val="center"/>
          <w:trHeight w:val="72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after="0"/>
              <w:jc w:val="center"/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  <w:lang w:val="zh-CN"/>
              </w:rPr>
              <w:t xml:space="preserve">№ п/п</w:t>
            </w:r>
          </w:p>
        </w:tc>
        <w:tc>
          <w:tcPr>
            <w:tcW w:w="3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ind w:hanging="158"/>
              <w:jc w:val="center"/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  <w:lang w:val="zh-CN"/>
              </w:rPr>
              <w:t xml:space="preserve">Наименование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ind w:hanging="158"/>
              <w:jc w:val="center"/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  <w:lang w:val="zh-CN"/>
              </w:rPr>
              <w:t xml:space="preserve">Наименование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  <w:lang w:val="zh-CN"/>
              </w:rPr>
              <w:t xml:space="preserve">Код по ОКПД2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  <w:lang w:val="zh-CN"/>
              </w:rPr>
              <w:t xml:space="preserve">Ед.изм.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  <w:lang w:val="zh-CN"/>
              </w:rPr>
              <w:t xml:space="preserve">Кол-во</w:t>
            </w:r>
          </w:p>
        </w:tc>
      </w:tr>
      <w:tr>
        <w:trPr>
          <w:jc w:val="center"/>
          <w:trHeight w:val="241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</w:p>
        </w:tc>
        <w:tc>
          <w:tcPr>
            <w:tcW w:w="3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Выполнение текущего ремонта входной группы (полы)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Работы завершающие и отделочные в зданиях и сооружениях, прочие, не включенные в другие группировки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0"/>
                <w:szCs w:val="20"/>
                <w:lang w:val="zh-CN"/>
              </w:rPr>
            </w:pPr>
            <w:r>
              <w:rPr>
                <w:sz w:val="20"/>
                <w:szCs w:val="20"/>
                <w:lang w:val="zh-CN"/>
              </w:rPr>
              <w:t xml:space="preserve">43.39.19.190 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усл</w:t>
            </w:r>
            <w:r>
              <w:rPr>
                <w:sz w:val="20"/>
                <w:szCs w:val="20"/>
              </w:rPr>
              <w:t xml:space="preserve">. ед.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</w:t>
            </w:r>
          </w:p>
        </w:tc>
      </w:tr>
    </w:tbl>
    <w:p>
      <w:pPr>
        <w:pStyle w:val="ConsNormal"/>
        <w:widowControl w:val="true"/>
        <w:ind w:right="0" w:firstLine="0"/>
        <w:rPr>
          <w:rFonts w:ascii="Times New Roman" w:hAnsi="Times New Roman" w:cs="Times New Roman"/>
          <w:b/>
        </w:rPr>
      </w:pPr>
    </w:p>
    <w:p>
      <w:pPr>
        <w:pStyle w:val="ConsNormal"/>
        <w:widowControl w:val="true"/>
        <w:ind w:right="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Объем выполняемых работ:</w:t>
      </w:r>
    </w:p>
    <w:p>
      <w:pPr>
        <w:pStyle w:val="a3"/>
        <w:tabs>
          <w:tab w:val="left" w:pos="2813"/>
        </w:tabs>
        <w:spacing w:after="0"/>
        <w:ind w:left="0"/>
        <w:rPr>
          <w:bCs/>
          <w:sz w:val="20"/>
          <w:szCs w:val="20"/>
          <w:highlight w:val="white"/>
        </w:rPr>
      </w:pPr>
      <w:r>
        <w:rPr>
          <w:rFonts w:eastAsia="Calibri"/>
          <w:bCs/>
          <w:sz w:val="20"/>
          <w:szCs w:val="20"/>
          <w:highlight w:val="white"/>
          <w:lang w:eastAsia="en-US"/>
        </w:rPr>
        <w:t xml:space="preserve">Выполнение текущего ремонта входной группы (полы</w:t>
      </w:r>
      <w:r>
        <w:rPr>
          <w:rFonts w:eastAsia="Calibri"/>
          <w:bCs/>
          <w:sz w:val="20"/>
          <w:szCs w:val="20"/>
          <w:highlight w:val="white"/>
          <w:lang w:eastAsia="en-US"/>
        </w:rPr>
        <w:t xml:space="preserve">), </w:t>
      </w:r>
      <w:r>
        <w:rPr>
          <w:bCs/>
          <w:sz w:val="20"/>
          <w:szCs w:val="20"/>
          <w:highlight w:val="white"/>
        </w:rPr>
        <w:t xml:space="preserve"> расположенной</w:t>
      </w:r>
      <w:r>
        <w:rPr>
          <w:bCs/>
          <w:sz w:val="20"/>
          <w:szCs w:val="20"/>
          <w:highlight w:val="white"/>
        </w:rPr>
        <w:t xml:space="preserve"> по адресу: </w:t>
      </w:r>
      <w:r>
        <w:rPr>
          <w:sz w:val="20"/>
          <w:szCs w:val="20"/>
        </w:rPr>
        <w:t xml:space="preserve">Ставропольский край, </w:t>
      </w:r>
      <w:r>
        <w:rPr>
          <w:sz w:val="20"/>
          <w:szCs w:val="20"/>
        </w:rPr>
        <w:t xml:space="preserve">г.Пятигорск</w:t>
      </w:r>
      <w:r>
        <w:rPr>
          <w:sz w:val="20"/>
          <w:szCs w:val="20"/>
        </w:rPr>
        <w:t xml:space="preserve">, ул. Карла Маркса,14</w:t>
      </w:r>
      <w:r>
        <w:rPr>
          <w:sz w:val="20"/>
          <w:szCs w:val="20"/>
          <w:highlight w:val="white"/>
        </w:rPr>
        <w:t xml:space="preserve"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8"/>
        <w:gridCol w:w="2488"/>
        <w:gridCol w:w="679"/>
        <w:gridCol w:w="859"/>
        <w:gridCol w:w="2313"/>
        <w:gridCol w:w="2478"/>
      </w:tblGrid>
      <w:tr>
        <w:trPr>
          <w:trHeight w:val="720"/>
        </w:trPr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№ п/п</w:t>
            </w:r>
          </w:p>
        </w:tc>
        <w:tc>
          <w:tcPr>
            <w:tcW w:w="1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Наименование</w:t>
            </w:r>
          </w:p>
        </w:tc>
        <w:tc>
          <w:tcPr>
            <w:tcW w:w="36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Ед. изм.</w:t>
            </w:r>
          </w:p>
        </w:tc>
        <w:tc>
          <w:tcPr>
            <w:tcW w:w="46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Кол.</w:t>
            </w:r>
          </w:p>
        </w:tc>
        <w:tc>
          <w:tcPr>
            <w:tcW w:w="12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Обоснование</w:t>
            </w:r>
          </w:p>
        </w:tc>
        <w:tc>
          <w:tcPr>
            <w:tcW w:w="132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Примечание</w:t>
            </w:r>
          </w:p>
        </w:tc>
      </w:tr>
      <w:tr>
        <w:trPr>
          <w:trHeight w:val="240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</w:t>
            </w:r>
          </w:p>
        </w:tc>
        <w:tc>
          <w:tcPr>
            <w:tcW w:w="124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</w:t>
            </w:r>
          </w:p>
        </w:tc>
      </w:tr>
      <w:tr>
        <w:trPr>
          <w:trHeight w:val="288"/>
        </w:trPr>
        <w:tc>
          <w:tcPr>
            <w:tcW w:w="5000" w:type="pct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Раздел 1. </w:t>
            </w:r>
          </w:p>
        </w:tc>
      </w:tr>
      <w:tr>
        <w:trPr>
          <w:trHeight w:val="408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Устройство стяжек: цементных толщиной 20 мм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 м2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0,52</w:t>
            </w:r>
          </w:p>
        </w:tc>
        <w:tc>
          <w:tcPr>
            <w:tcW w:w="1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ГЭСН11-01-011-01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</w:t>
            </w:r>
          </w:p>
        </w:tc>
      </w:tr>
      <w:tr>
        <w:trPr>
          <w:trHeight w:val="408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1.1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Раствор готовый кладочный, цементный, М200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м3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1,0608</w:t>
            </w:r>
          </w:p>
        </w:tc>
        <w:tc>
          <w:tcPr>
            <w:tcW w:w="1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ФСБЦ-04.3.01.09-0016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</w:t>
            </w:r>
          </w:p>
        </w:tc>
      </w:tr>
      <w:tr>
        <w:trPr>
          <w:trHeight w:val="612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Устройство стяжек: на каждые 5 мм изменения толщины стяжки добавлять или исключать к норме 11-01-011-01 (до 90мм)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 м2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0,52</w:t>
            </w:r>
          </w:p>
        </w:tc>
        <w:tc>
          <w:tcPr>
            <w:tcW w:w="1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ГЭСН11-01-011-02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</w:t>
            </w:r>
          </w:p>
        </w:tc>
      </w:tr>
      <w:tr>
        <w:trPr>
          <w:trHeight w:val="408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2.1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Раствор готовый кладочный, цементный, М200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м3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3,7128</w:t>
            </w:r>
          </w:p>
        </w:tc>
        <w:tc>
          <w:tcPr>
            <w:tcW w:w="1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ФСБЦ-04.3.01.09-0016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</w:t>
            </w:r>
          </w:p>
        </w:tc>
      </w:tr>
      <w:tr>
        <w:trPr>
          <w:trHeight w:val="408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Армирование подстилающих слоев 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набетонок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0,00884</w:t>
            </w:r>
          </w:p>
        </w:tc>
        <w:tc>
          <w:tcPr>
            <w:tcW w:w="1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ГЭСН06-03-004-14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</w:t>
            </w:r>
          </w:p>
        </w:tc>
      </w:tr>
      <w:tr>
        <w:trPr>
          <w:trHeight w:val="816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3.1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Сетка из стекловолокна армирующая, плотность основы 80 нитей/см, плотность уток 80 нитей/см, поверхностная плотность 170 г/м2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м2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52</w:t>
            </w:r>
          </w:p>
        </w:tc>
        <w:tc>
          <w:tcPr>
            <w:tcW w:w="1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ФСБЦ-01.8.01.06-0006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</w:t>
            </w:r>
          </w:p>
        </w:tc>
      </w:tr>
      <w:tr>
        <w:trPr>
          <w:trHeight w:val="408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4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Устройство покрытий из плит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керамогранитных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размером: 60х60 см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 м2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0,526</w:t>
            </w:r>
          </w:p>
        </w:tc>
        <w:tc>
          <w:tcPr>
            <w:tcW w:w="1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ГЭСН11-01-047-02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</w:t>
            </w:r>
          </w:p>
        </w:tc>
      </w:tr>
      <w:tr>
        <w:trPr>
          <w:trHeight w:val="612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5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Грунтовка укрепляющая, глубокого проникновения, быстросохнущая, паропроницаемая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кг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10,52</w:t>
            </w:r>
          </w:p>
        </w:tc>
        <w:tc>
          <w:tcPr>
            <w:tcW w:w="1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ФСБЦ-14.4.01.02-0012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</w:t>
            </w:r>
          </w:p>
        </w:tc>
      </w:tr>
      <w:tr>
        <w:trPr>
          <w:trHeight w:val="612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Установка радиаторов алюминиевых и биметаллических с креплением к стене с числом секций: свыше 10 до 16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шт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0,01</w:t>
            </w:r>
          </w:p>
        </w:tc>
        <w:tc>
          <w:tcPr>
            <w:tcW w:w="1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ГЭСН18-03-006-03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</w:t>
            </w:r>
          </w:p>
        </w:tc>
      </w:tr>
      <w:tr>
        <w:trPr>
          <w:trHeight w:val="816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6.1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Комплект монтажный для подключения алюминиевых и биметаллических радиаторов диаметром 1", диаметр подключаемой резьбы 1/2"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компл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</w:t>
            </w:r>
          </w:p>
        </w:tc>
        <w:tc>
          <w:tcPr>
            <w:tcW w:w="1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ФСБЦ-18.5.10.08-0015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</w:t>
            </w:r>
          </w:p>
        </w:tc>
      </w:tr>
      <w:tr>
        <w:trPr>
          <w:trHeight w:val="1224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6.2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Радиатор биметаллический секционный с нижним подключением, количество секций 10, межосевое расстояние 500 мм, рабочее давление до 3 МПа, максимальная температура теплоносителя до 135 °C, тепловая мощность до 1,97 кВт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шт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</w:t>
            </w:r>
          </w:p>
        </w:tc>
        <w:tc>
          <w:tcPr>
            <w:tcW w:w="1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ФСБЦ-18.5.10.05-0246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</w:t>
            </w:r>
          </w:p>
        </w:tc>
      </w:tr>
      <w:tr>
        <w:trPr>
          <w:trHeight w:val="816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6.3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Кронштейн стальной оцинкованный двойной, настенный, для крепления радиаторов стальных спаренных, длина 300 мм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компл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</w:t>
            </w:r>
          </w:p>
        </w:tc>
        <w:tc>
          <w:tcPr>
            <w:tcW w:w="1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ФСБЦ-18.5.08.05-0031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</w:t>
            </w:r>
          </w:p>
        </w:tc>
      </w:tr>
      <w:tr>
        <w:trPr>
          <w:trHeight w:val="612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6.4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Соединение неразъемное полиэтилен-сталь, стандартное размерное отношение SDR11, наружный диаметр 25х32 мм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шт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</w:t>
            </w:r>
          </w:p>
        </w:tc>
        <w:tc>
          <w:tcPr>
            <w:tcW w:w="1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ФСБЦ-23.8.04.08-0250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</w:t>
            </w:r>
          </w:p>
        </w:tc>
      </w:tr>
      <w:tr>
        <w:trPr>
          <w:trHeight w:val="408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6.5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Угольник 90° из сополимера полипропилена PP-R, наружный диаметр 20 мм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шт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</w:t>
            </w:r>
          </w:p>
        </w:tc>
        <w:tc>
          <w:tcPr>
            <w:tcW w:w="1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ФСБЦ-24.3.05.16-0131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</w:t>
            </w:r>
          </w:p>
        </w:tc>
      </w:tr>
      <w:tr>
        <w:trPr>
          <w:trHeight w:val="1020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Прокладка внутренних трубопроводов водоснабжения и отопления из многослойных полипропиленовых труб, из заранее собранных узлов, наружным диаметром: 20 мм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 м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0,01</w:t>
            </w:r>
          </w:p>
        </w:tc>
        <w:tc>
          <w:tcPr>
            <w:tcW w:w="1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ГЭСН16-04-005-01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</w:t>
            </w:r>
          </w:p>
        </w:tc>
      </w:tr>
      <w:tr>
        <w:trPr>
          <w:trHeight w:val="1020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7.1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Трубы напорные из полипропилена, армированные стекловолокном, для систем водоснабжения и отопления, номинальное давление 2,5 МПа, SDR6, размеры 20х3,4 мм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1,025</w:t>
            </w:r>
          </w:p>
        </w:tc>
        <w:tc>
          <w:tcPr>
            <w:tcW w:w="1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ФСБЦ-24.3.02.05-0090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</w:t>
            </w:r>
          </w:p>
        </w:tc>
      </w:tr>
      <w:tr>
        <w:trPr>
          <w:trHeight w:val="612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7.2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Кран шаровой муфтовый для воды, с угловым сгоном, номинальный диаметр 15 мм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шт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</w:t>
            </w:r>
          </w:p>
        </w:tc>
        <w:tc>
          <w:tcPr>
            <w:tcW w:w="1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ФСБЦ-18.1.09.06-1016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</w:t>
            </w:r>
          </w:p>
        </w:tc>
      </w:tr>
      <w:tr>
        <w:trPr>
          <w:trHeight w:val="816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Затягивание провода в проложенные трубы и металлические рукава первого одножильного или многожильного в общей оплетке, суммарное сечение: до 16 мм2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 м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0,5</w:t>
            </w:r>
          </w:p>
        </w:tc>
        <w:tc>
          <w:tcPr>
            <w:tcW w:w="1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ГЭСНм08-02-412-03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</w:t>
            </w:r>
          </w:p>
        </w:tc>
      </w:tr>
      <w:tr>
        <w:trPr>
          <w:trHeight w:val="408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8.1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Кабель силовой с медными жилами ВВГнг(A)-LS 3х2,5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ок(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N, PE)-660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1000 м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0,051</w:t>
            </w:r>
          </w:p>
        </w:tc>
        <w:tc>
          <w:tcPr>
            <w:tcW w:w="1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ФСБЦ-21.1.06.09-0152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</w:t>
            </w:r>
          </w:p>
        </w:tc>
      </w:tr>
      <w:tr>
        <w:trPr>
          <w:trHeight w:val="288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Коробка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ответвительная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на стене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шт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</w:t>
            </w:r>
          </w:p>
        </w:tc>
        <w:tc>
          <w:tcPr>
            <w:tcW w:w="1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ГЭСНм10-08-019-01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</w:t>
            </w:r>
          </w:p>
        </w:tc>
      </w:tr>
      <w:tr>
        <w:trPr>
          <w:trHeight w:val="408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9.1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Коробки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разветвительные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для открытой проводки, размеры 80х80х40 мм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шт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0,8</w:t>
            </w:r>
          </w:p>
        </w:tc>
        <w:tc>
          <w:tcPr>
            <w:tcW w:w="1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ФСБЦ-20.5.02.06-0001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</w:t>
            </w:r>
          </w:p>
        </w:tc>
      </w:tr>
      <w:tr>
        <w:trPr>
          <w:trHeight w:val="816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Затягивание провода в проложенные трубы и металлические рукава первого одножильного или многожильного в общей оплетке, суммарное сечение: до 16 мм2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 м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1,95</w:t>
            </w:r>
          </w:p>
        </w:tc>
        <w:tc>
          <w:tcPr>
            <w:tcW w:w="1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ГЭСНм08-02-412-03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</w:t>
            </w:r>
          </w:p>
        </w:tc>
      </w:tr>
      <w:tr>
        <w:trPr>
          <w:trHeight w:val="408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10.1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Провод силовой гибкий с медными жилами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ПВСнг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-LS 3х1,5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1000 м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0,1989</w:t>
            </w:r>
          </w:p>
        </w:tc>
        <w:tc>
          <w:tcPr>
            <w:tcW w:w="1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ФСБЦ-21.2.03.03-0101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</w:t>
            </w:r>
          </w:p>
        </w:tc>
      </w:tr>
      <w:tr>
        <w:trPr>
          <w:trHeight w:val="816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Труба гофрированная ПВХ для защиты проводов и кабелей по установленным конструкциям, по стенам, колоннам, потолкам, основанию пола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 м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2,4</w:t>
            </w:r>
          </w:p>
        </w:tc>
        <w:tc>
          <w:tcPr>
            <w:tcW w:w="1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ГЭСНм08-02-409-09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</w:t>
            </w:r>
          </w:p>
        </w:tc>
      </w:tr>
      <w:tr>
        <w:trPr>
          <w:trHeight w:val="612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11.1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Трубы гибкие гофрированные, тяжелые, из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самозатухающего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ПВХ, без протяжки, номинальный диаметр 20 мм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м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240</w:t>
            </w:r>
          </w:p>
        </w:tc>
        <w:tc>
          <w:tcPr>
            <w:tcW w:w="1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ФСБЦ-24.3.01.02-0032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</w:t>
            </w:r>
          </w:p>
        </w:tc>
      </w:tr>
      <w:tr>
        <w:trPr>
          <w:trHeight w:val="816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11.2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Клипса пластиковая для крепления гофрированных или гладких пластиковых труб, номинальный диаметр крепления 20 мм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шт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30</w:t>
            </w:r>
          </w:p>
        </w:tc>
        <w:tc>
          <w:tcPr>
            <w:tcW w:w="1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ФСБЦ-23.8.03.02-0002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</w:t>
            </w:r>
          </w:p>
        </w:tc>
      </w:tr>
      <w:tr>
        <w:trPr>
          <w:trHeight w:val="612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Светильник в подвесных потолках, устанавливаемый: на закладных деталях, количество ламп в светильнике до 2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шт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0,15</w:t>
            </w:r>
          </w:p>
        </w:tc>
        <w:tc>
          <w:tcPr>
            <w:tcW w:w="1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ГЭСНм08-03-594-16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</w:t>
            </w:r>
          </w:p>
        </w:tc>
      </w:tr>
      <w:tr>
        <w:trPr>
          <w:trHeight w:val="288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12.1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Светильник ДВО-15w GX53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</w:t>
            </w:r>
          </w:p>
        </w:tc>
        <w:tc>
          <w:tcPr>
            <w:tcW w:w="1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цена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</w:t>
            </w:r>
          </w:p>
        </w:tc>
      </w:tr>
      <w:tr>
        <w:trPr>
          <w:trHeight w:val="612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13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Автомат одно-, двух-, трехполюсный, устанавливаемый на конструкции: на стене или колонне, на ток до 25 А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шт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3</w:t>
            </w:r>
          </w:p>
        </w:tc>
        <w:tc>
          <w:tcPr>
            <w:tcW w:w="1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ГЭСНм08-03-526-01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</w:t>
            </w:r>
          </w:p>
        </w:tc>
      </w:tr>
      <w:tr>
        <w:trPr>
          <w:trHeight w:val="612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14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Разводка по устройствам и подключение жил кабелей или проводов сечением: до 10 мм2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шт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0,02</w:t>
            </w:r>
          </w:p>
        </w:tc>
        <w:tc>
          <w:tcPr>
            <w:tcW w:w="1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ГЭСНм08-03-574-01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</w:t>
            </w:r>
          </w:p>
        </w:tc>
      </w:tr>
      <w:tr>
        <w:trPr>
          <w:trHeight w:val="408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Выключатель: двухклавишный утопленного типа при скрытой проводке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шт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0,02</w:t>
            </w:r>
          </w:p>
        </w:tc>
        <w:tc>
          <w:tcPr>
            <w:tcW w:w="1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ГЭСНм08-03-591-05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</w:t>
            </w:r>
          </w:p>
        </w:tc>
      </w:tr>
      <w:tr>
        <w:trPr>
          <w:trHeight w:val="612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15.1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Выключатель скрытого монтажа, двухклавишный, с индикатором 10 А, цвет белый, IP20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шт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2</w:t>
            </w:r>
          </w:p>
        </w:tc>
        <w:tc>
          <w:tcPr>
            <w:tcW w:w="1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ФСБЦ-20.4.01.02-1028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</w:t>
            </w:r>
          </w:p>
        </w:tc>
      </w:tr>
      <w:tr>
        <w:trPr>
          <w:trHeight w:val="408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Розетка штепсельная: утопленного типа при скрытой проводке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100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шт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0,08</w:t>
            </w:r>
          </w:p>
        </w:tc>
        <w:tc>
          <w:tcPr>
            <w:tcW w:w="1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ГЭСНм08-03-591-09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</w:t>
            </w:r>
          </w:p>
        </w:tc>
      </w:tr>
      <w:tr>
        <w:trPr>
          <w:trHeight w:val="612"/>
        </w:trPr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16.1</w:t>
            </w:r>
          </w:p>
        </w:tc>
        <w:tc>
          <w:tcPr>
            <w:tcW w:w="1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Розетка скрытого монтажа, двухместная, с заземляющим контактом, с защитной шторкой, 16 А, цвет белый, IP20</w:t>
            </w:r>
          </w:p>
        </w:tc>
        <w:tc>
          <w:tcPr>
            <w:tcW w:w="36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шт</w:t>
            </w:r>
          </w:p>
        </w:tc>
        <w:tc>
          <w:tcPr>
            <w:tcW w:w="463" w:type="pct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hideMark/>
          </w:tcPr>
          <w:p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8</w:t>
            </w:r>
          </w:p>
        </w:tc>
        <w:tc>
          <w:tcPr>
            <w:tcW w:w="124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ФСБЦ-20.4.03.06-1040</w:t>
            </w:r>
          </w:p>
        </w:tc>
        <w:tc>
          <w:tcPr>
            <w:tcW w:w="132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>
            <w:pPr>
              <w:spacing w:after="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 </w:t>
            </w:r>
          </w:p>
        </w:tc>
      </w:tr>
    </w:tbl>
    <w:p/>
    <w:p/>
    <w:p>
      <w:pPr>
        <w:pStyle w:val="a9"/>
        <w:ind w:left="0"/>
        <w:rPr>
          <w:sz w:val="20"/>
          <w:szCs w:val="20"/>
        </w:rPr>
      </w:pPr>
      <w:r>
        <w:rPr>
          <w:b/>
          <w:sz w:val="20"/>
          <w:szCs w:val="20"/>
        </w:rPr>
        <w:t xml:space="preserve">Состав используемых материалов</w:t>
      </w:r>
      <w:r>
        <w:rPr>
          <w:rStyle w:val="a5"/>
          <w:b/>
          <w:sz w:val="20"/>
          <w:szCs w:val="20"/>
        </w:rPr>
        <w:footnoteReference w:id="1"/>
      </w:r>
      <w:r>
        <w:rPr>
          <w:sz w:val="20"/>
          <w:szCs w:val="20"/>
        </w:rPr>
        <w:t xml:space="preserve">:</w:t>
      </w:r>
    </w:p>
    <w:p>
      <w:pPr>
        <w:pStyle w:val="a3"/>
        <w:tabs>
          <w:tab w:val="left" w:pos="2813"/>
        </w:tabs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Согласно приложению №1 к Договору (Сметный расчет). </w:t>
      </w:r>
    </w:p>
    <w:p>
      <w:pPr>
        <w:spacing w:after="0"/>
        <w:rPr>
          <w:b/>
          <w:sz w:val="20"/>
          <w:szCs w:val="20"/>
        </w:rPr>
      </w:pPr>
    </w:p>
    <w:p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Срок выполнения Работ Подрядчиком по Договору в полном объеме:</w:t>
      </w:r>
    </w:p>
    <w:p>
      <w:pPr>
        <w:spacing w:after="0"/>
        <w:rPr>
          <w:bCs/>
          <w:sz w:val="20"/>
          <w:szCs w:val="20"/>
          <w:highlight w:val="white"/>
        </w:rPr>
      </w:pPr>
      <w:r>
        <w:rPr>
          <w:bCs/>
          <w:sz w:val="20"/>
          <w:szCs w:val="20"/>
          <w:highlight w:val="white"/>
        </w:rPr>
        <w:t xml:space="preserve">- начальный срок выполнения Работ: </w:t>
      </w:r>
      <w:r>
        <w:rPr>
          <w:bCs/>
          <w:sz w:val="20"/>
          <w:szCs w:val="20"/>
        </w:rPr>
        <w:t xml:space="preserve">с даты заключения договора</w:t>
      </w:r>
      <w:r>
        <w:rPr>
          <w:bCs/>
          <w:sz w:val="20"/>
          <w:szCs w:val="20"/>
          <w:highlight w:val="white"/>
        </w:rPr>
        <w:t xml:space="preserve">;</w:t>
      </w:r>
    </w:p>
    <w:p>
      <w:pPr>
        <w:spacing w:after="0"/>
        <w:rPr>
          <w:bCs/>
          <w:sz w:val="20"/>
          <w:szCs w:val="20"/>
          <w:highlight w:val="white"/>
        </w:rPr>
      </w:pPr>
      <w:r>
        <w:rPr>
          <w:bCs/>
          <w:sz w:val="20"/>
          <w:szCs w:val="20"/>
          <w:highlight w:val="white"/>
        </w:rPr>
        <w:t xml:space="preserve">- конечный срок выполнения Работ:</w:t>
      </w:r>
      <w:r>
        <w:rPr>
          <w:bCs/>
          <w:sz w:val="20"/>
          <w:szCs w:val="20"/>
        </w:rPr>
        <w:t xml:space="preserve"> в течении 7 календарных дней с даты заключения договора</w:t>
      </w:r>
      <w:r>
        <w:rPr>
          <w:bCs/>
          <w:sz w:val="20"/>
          <w:szCs w:val="20"/>
          <w:highlight w:val="white"/>
        </w:rPr>
        <w:t xml:space="preserve">.</w:t>
      </w:r>
    </w:p>
    <w:p>
      <w:pPr>
        <w:spacing w:after="0"/>
        <w:rPr>
          <w:b/>
          <w:sz w:val="20"/>
          <w:szCs w:val="20"/>
        </w:rPr>
      </w:pPr>
    </w:p>
    <w:p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Требования к выполняемым работам:</w:t>
      </w:r>
    </w:p>
    <w:p>
      <w:pPr>
        <w:pStyle w:val="ConsPlusNormal"/>
        <w:widowControl w:val="true"/>
        <w:tabs>
          <w:tab w:val="left" w:pos="0"/>
          <w:tab w:val="left" w:pos="709"/>
        </w:tabs>
        <w:ind w:firstLine="0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1. Выполнять работы в соответствии с требованиями экологических, санитарно-гигиенических, противопожарных и других норм, норм безопасности, действующих на территории РФ и обеспечивающих безопасную для жизни и здоровья людей эксплуатацию;</w:t>
      </w:r>
    </w:p>
    <w:p>
      <w:pPr>
        <w:pStyle w:val="ConsPlusNormal"/>
        <w:widowControl w:val="true"/>
        <w:tabs>
          <w:tab w:val="left" w:pos="0"/>
        </w:tabs>
        <w:ind w:firstLine="0"/>
        <w:jc w:val="both"/>
        <w:outlineLvl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 xml:space="preserve">2. Использовать при выполнении работ оборудование, материалы надлежащего качества с подтверждением их потребительских свойств соответствующими документами (сертификаты, декларации, технические паспорта, протоколы испытаний);</w:t>
      </w:r>
    </w:p>
    <w:p>
      <w:pPr>
        <w:pStyle w:val="ConsPlusNormal"/>
        <w:widowControl w:val="true"/>
        <w:tabs>
          <w:tab w:val="left" w:pos="0"/>
        </w:tabs>
        <w:ind w:firstLine="0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Своевременно и за свой счет устранять недостатки и дефекты, выявленные при приемке работ (этапов работ) или в период </w:t>
      </w:r>
      <w:r>
        <w:rPr>
          <w:rFonts w:ascii="Times New Roman" w:hAnsi="Times New Roman" w:cs="Times New Roman"/>
          <w:highlight w:val="yellow"/>
        </w:rPr>
        <w:t xml:space="preserve">гарантийного срока не менее 12 (Двенадцать)</w:t>
      </w:r>
      <w:r>
        <w:rPr>
          <w:rFonts w:ascii="Times New Roman" w:hAnsi="Times New Roman" w:cs="Times New Roman"/>
        </w:rPr>
        <w:t xml:space="preserve"> месяцев;</w:t>
      </w:r>
    </w:p>
    <w:p>
      <w:pPr>
        <w:pStyle w:val="ConsNormal"/>
        <w:widowControl w:val="true"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Подрядчик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должен иметь все допуски и разрешения, установленные действующим законодательством Российской Федерации.</w:t>
      </w:r>
    </w:p>
    <w:p>
      <w:pPr>
        <w:pStyle w:val="ConsNormal"/>
        <w:widowControl w:val="true"/>
        <w:ind w:righ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Выполняемые работы не должны приводить к изменениям архитектурно-планировочных решений, конструктивной схемы Объекта.</w:t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6. Технические решения, принимаемые Подрядчиком, должны соответствовать требованиям экологических, санитарно-гигиенических, противопожарных, и других норм, действующих на территории Российской Федерации.</w:t>
      </w:r>
    </w:p>
    <w:p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Требования к технологии производства работ:</w:t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1. Ежедневно, после окончания работ, производить уборку на месте выполнения работ;</w:t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2. Строительный мусор и отходы ремонтных работ упаковывать в мешки и вывозить на </w:t>
      </w:r>
      <w:r>
        <w:rPr>
          <w:sz w:val="20"/>
          <w:szCs w:val="20"/>
        </w:rPr>
        <w:t xml:space="preserve">спецполигон</w:t>
      </w:r>
      <w:r>
        <w:rPr>
          <w:sz w:val="20"/>
          <w:szCs w:val="20"/>
        </w:rPr>
        <w:t xml:space="preserve"> силами Подрядчика.</w:t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3. Жидкие остатки растворов, отходы от них, воду после мытья инструмента сливать в специальные емкости для отстоя твердых и взвешенных компонентов, в канализацию не сливать.</w:t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4. При выполнении ремонтных работ исключить запыление и загрязнение прилегающей к зданию территории.</w:t>
      </w:r>
    </w:p>
    <w:p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Требования о контроле качества выполненных работ:</w:t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1. Контроль качества выполненных работ вправе осуществлять работники Подрядчика и Заказчика, на которых в установленном порядке возложена обязанность по осуществлению такого контроля.</w:t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2. Контроль качества выполненных работ, осуществляемый Подрядчиком, включает проведение следующих контрольных мероприятий:</w:t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а) проверка качества применяемых материалов, изделий, конструкций и оборудования, поставленных для выполнения работ;</w:t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б) проверка соблюдения установленных норм и правил складирования и хранения применяемых материалов, изделий, конструкций и оборудования;</w:t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в) совместно с Заказчиком освидетельствование работ, скрываемых последующими работами, и промежуточная приемка участков работ;</w:t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г) приемка законченных видов (этапов) работ;</w:t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д) проверка совместно с Заказчиком соответствия результата выполненных работ требованиям технических норм и регламентов.</w:t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4. Контроль качества выполненных работ, осуществляемый Заказчиком, включает проведение следующих контрольных мероприятий:</w:t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а) проверка полноты и соблюдения установленных сроков выполнения работ Подрядчиком;</w:t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б) проверка выполнения Подрядчиком мероприятий по соблюдению установленных правил складирования и хранения применяемых материалов, изделий, конструкций и оборудования;</w:t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в) проверка полноты и соблюдения установленных сроков выполнения Подрядчиком контроля последовательности и состава технологических операций и достоверности документирования его результатов;</w:t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г) совместно с Подрядчиком освидетельствование работ, скрываемых последующими работами;</w:t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д) проверка совместно с Подрядчиком соответствия результата выполненных работ требованиям технических норм и регламентов.</w:t>
      </w:r>
    </w:p>
    <w:p>
      <w:pPr>
        <w:spacing w:after="0"/>
        <w:rPr>
          <w:sz w:val="20"/>
          <w:szCs w:val="20"/>
        </w:rPr>
      </w:pPr>
    </w:p>
    <w:p>
      <w:pPr>
        <w:tabs>
          <w:tab w:val="left" w:pos="6585"/>
        </w:tabs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Требования к безопасности выполнения работ:</w:t>
      </w:r>
      <w:r>
        <w:rPr>
          <w:sz w:val="20"/>
          <w:szCs w:val="20"/>
        </w:rPr>
        <w:t xml:space="preserve"> в соответствии с требованиями, установленными законодательством Российской Федерации.</w:t>
      </w:r>
    </w:p>
    <w:p>
      <w:pPr>
        <w:spacing w:after="0"/>
        <w:rPr>
          <w:sz w:val="20"/>
          <w:szCs w:val="20"/>
        </w:rPr>
      </w:pPr>
    </w:p>
    <w:p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Требования к выполнению работ: </w:t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Федеральным </w:t>
      </w:r>
      <w:hyperlink r:id="rId8" w:tooltip="consultantplus://offline/ref=12D0A5FF40AA8F403D44A013667C96BAA45F866794931106A3CD56AECACB7ABCA4795A7ADDD1DADF1F980748354BpEF" w:history="1">
        <w:r>
          <w:rPr>
            <w:rStyle w:val="a6"/>
            <w:rFonts w:eastAsiaTheme="majorEastAsia"/>
            <w:sz w:val="20"/>
            <w:szCs w:val="20"/>
          </w:rPr>
          <w:t xml:space="preserve">законом</w:t>
        </w:r>
      </w:hyperlink>
      <w:r>
        <w:rPr>
          <w:sz w:val="20"/>
          <w:szCs w:val="20"/>
        </w:rPr>
        <w:t xml:space="preserve"> от 30.12.2009 №384-ФЗ «Технический регламент о безопасности зданий и сооружений»;</w:t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СП 48.13330.2019 «Свод правил. Организация строительства. СНиП 12-01-2004», </w:t>
      </w:r>
    </w:p>
    <w:p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- СНиП 12-03-2001 «Безопасность труда в строительстве. Часть 1. Общие требования», </w:t>
      </w:r>
    </w:p>
    <w:p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Правилами противопожарного режима в Российской федерации (постановление №1479 от 16.09.2020 «Об утверждении Правил противопожарного режима в Российской Федерации»);</w:t>
      </w:r>
    </w:p>
    <w:p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ГОСТ 12.1.004-91 Пожарная безопасность. Общие требования;</w:t>
      </w:r>
    </w:p>
    <w:p>
      <w:pPr>
        <w:spacing w:after="0"/>
        <w:rPr>
          <w:color w:val="000000"/>
          <w:sz w:val="20"/>
          <w:szCs w:val="20"/>
        </w:rPr>
      </w:pPr>
      <w:r>
        <w:rPr>
          <w:bCs/>
          <w:color w:val="000000"/>
          <w:spacing w:val="2"/>
          <w:sz w:val="20"/>
          <w:szCs w:val="20"/>
          <w:lang w:bidi="ru-RU"/>
        </w:rPr>
        <w:t xml:space="preserve">- </w:t>
      </w:r>
      <w:r>
        <w:rPr>
          <w:color w:val="000000"/>
          <w:sz w:val="20"/>
          <w:szCs w:val="20"/>
        </w:rPr>
        <w:t xml:space="preserve">Правила по охране труда при строительстве, реконструкции и ремонте (Приказ Минтруда России от 11.12.2020 N 883н);</w:t>
      </w:r>
    </w:p>
    <w:p>
      <w:pPr>
        <w:spacing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Правила по охране труда при работе на высоте (Приказ Минтруда России от 16.11.2020 №782н);</w:t>
      </w:r>
    </w:p>
    <w:p>
      <w:pPr>
        <w:spacing w:after="0"/>
        <w:rPr>
          <w:sz w:val="20"/>
          <w:szCs w:val="20"/>
        </w:rPr>
      </w:pPr>
    </w:p>
    <w:p>
      <w:pPr>
        <w:spacing w:after="0"/>
        <w:rPr>
          <w:sz w:val="20"/>
          <w:szCs w:val="20"/>
        </w:rPr>
      </w:pPr>
      <w:r>
        <w:rPr>
          <w:b/>
          <w:sz w:val="20"/>
          <w:szCs w:val="20"/>
        </w:rPr>
        <w:t xml:space="preserve">Требования к сроку и объему гарантии качества выполненных работ: </w:t>
      </w:r>
      <w:r>
        <w:rPr>
          <w:sz w:val="20"/>
          <w:szCs w:val="20"/>
        </w:rPr>
        <w:t xml:space="preserve">Подрядчик гарантирует своевременное и качественное выполнение работ на условиях, установленных договором.</w:t>
      </w:r>
    </w:p>
    <w:p/>
    <w:sectPr>
      <w:pgSz w:h="16838" w:w="11906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  <w:footnote w:id="1">
    <w:p>
      <w:pPr>
        <w:spacing w:line="276" w:lineRule="auto"/>
        <w:ind w:firstLine="567"/>
        <w:rPr>
          <w:sz w:val="16"/>
          <w:szCs w:val="16"/>
        </w:rPr>
      </w:pPr>
      <w:r>
        <w:rPr>
          <w:rStyle w:val="a5"/>
          <w:sz w:val="16"/>
          <w:szCs w:val="16"/>
          <w:highlight w:val="yellow"/>
        </w:rPr>
        <w:footnoteRef/>
      </w:r>
      <w:r>
        <w:rPr>
          <w:sz w:val="16"/>
          <w:szCs w:val="16"/>
          <w:highlight w:val="yellow"/>
        </w:rPr>
        <w:t xml:space="preserve"> В случае, если в техническом задании, в проекте договор и его приложениях содержатся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 или наименование производителя они сопровождаются словами «или эквивалент».</w:t>
      </w:r>
    </w:p>
    <w:p>
      <w:pPr>
        <w:pStyle w:val="a7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60" w:line="240" w:lineRule="auto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after="120"/>
      <w:ind w:left="283"/>
    </w:pPr>
  </w:style>
  <w:style w:type="character" w:styleId="a4" w:customStyle="1">
    <w:name w:val="Основной текст с отступом Знак"/>
    <w:basedOn w:val="a0"/>
    <w:link w:val="a3"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Normal" w:customStyle="1">
    <w:name w:val="ConsNormal"/>
    <w:link w:val="ConsNormal0"/>
    <w:qFormat/>
    <w:pPr>
      <w:widowControl w:val="false"/>
      <w:spacing w:after="0" w:line="240" w:lineRule="auto"/>
      <w:ind w:right="19772" w:firstLine="720"/>
    </w:pPr>
    <w:rPr>
      <w:rFonts w:ascii="Arial" w:hAnsi="Arial" w:eastAsia="Times New Roman" w:cs="Arial"/>
      <w:sz w:val="20"/>
      <w:szCs w:val="20"/>
      <w:lang w:eastAsia="ru-RU"/>
    </w:rPr>
  </w:style>
  <w:style w:type="character" w:styleId="ConsNormal0" w:customStyle="1">
    <w:name w:val="ConsNormal Знак"/>
    <w:link w:val="ConsNormal"/>
    <w:qFormat/>
    <w:rPr>
      <w:rFonts w:ascii="Arial" w:hAnsi="Arial" w:eastAsia="Times New Roman" w:cs="Arial"/>
      <w:sz w:val="20"/>
      <w:szCs w:val="20"/>
      <w:lang w:eastAsia="ru-RU"/>
    </w:rPr>
  </w:style>
  <w:style w:type="character" w:styleId="a5">
    <w:name w:val="footnote reference"/>
    <w:unhideWhenUsed/>
    <w:qFormat/>
    <w:rPr>
      <w:vertAlign w:val="superscript"/>
    </w:rPr>
  </w:style>
  <w:style w:type="character" w:styleId="a6">
    <w:name w:val="Hyperlink"/>
    <w:basedOn w:val="a0"/>
    <w:qFormat/>
    <w:rPr>
      <w:rFonts w:cs="Times New Roman"/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qFormat/>
    <w:pPr>
      <w:spacing w:after="0"/>
    </w:pPr>
    <w:rPr>
      <w:sz w:val="20"/>
      <w:szCs w:val="20"/>
    </w:rPr>
  </w:style>
  <w:style w:type="character" w:styleId="a8" w:customStyle="1">
    <w:name w:val="Текст сноски Знак"/>
    <w:basedOn w:val="a0"/>
    <w:link w:val="a7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ConsPlusNormal" w:customStyle="1">
    <w:name w:val="ConsPlusNormal"/>
    <w:link w:val="ConsPlusNormal0"/>
    <w:qFormat/>
    <w:pPr>
      <w:widowControl w:val="false"/>
      <w:spacing w:after="0" w:line="240" w:lineRule="auto"/>
      <w:ind w:firstLine="720"/>
    </w:pPr>
    <w:rPr>
      <w:rFonts w:ascii="Arial" w:hAnsi="Arial" w:eastAsia="Times New Roman" w:cs="Arial"/>
      <w:sz w:val="20"/>
      <w:szCs w:val="20"/>
      <w:lang w:eastAsia="ru-RU"/>
    </w:rPr>
  </w:style>
  <w:style w:type="character" w:styleId="ConsPlusNormal0" w:customStyle="1">
    <w:name w:val="ConsPlusNormal Знак"/>
    <w:link w:val="ConsPlusNormal"/>
    <w:qFormat/>
    <w:rPr>
      <w:rFonts w:ascii="Arial" w:hAnsi="Arial" w:eastAsia="Times New Roman" w:cs="Arial"/>
      <w:sz w:val="20"/>
      <w:szCs w:val="20"/>
      <w:lang w:eastAsia="ru-RU"/>
    </w:rPr>
  </w:style>
  <w:style w:type="paragraph" w:styleId="a9">
    <w:name w:val="List Paragraph"/>
    <w:basedOn w:val="a"/>
    <w:link w:val="aa"/>
    <w:uiPriority w:val="34"/>
    <w:qFormat/>
    <w:pPr>
      <w:spacing w:after="0"/>
      <w:ind w:left="720"/>
      <w:contextualSpacing w:val="true"/>
      <w:jc w:val="left"/>
    </w:pPr>
  </w:style>
  <w:style w:type="character" w:styleId="aa" w:customStyle="1">
    <w:name w:val="Абзац списка Знак"/>
    <w:link w:val="a9"/>
    <w:uiPriority w:val="34"/>
    <w:qFormat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12D0A5FF40AA8F403D44A013667C96BAA45F866794931106A3CD56AECACB7ABCA4795A7ADDD1DADF1F980748354BpEF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1467</Words>
  <Characters>8364</Characters>
  <CharactersWithSpaces>9812</CharactersWithSpaces>
  <Application>ONLYOFFICE/8.2.2.22</Application>
  <DocSecurity>0</DocSecurity>
  <Lines>69</Lines>
  <Paragraphs>19</Paragraphs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1</cp:revision>
  <dcterms:created xsi:type="dcterms:W3CDTF">2025-02-06T09:34:00Z</dcterms:created>
  <dcterms:modified xsi:type="dcterms:W3CDTF">2025-02-06T09:41:00Z</dcterms:modified>
</cp:coreProperties>
</file>