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D92F6" w14:textId="77777777" w:rsidR="00EE45F5" w:rsidRPr="009E17FE" w:rsidRDefault="00EE45F5" w:rsidP="00EE45F5">
      <w:pPr>
        <w:widowControl w:val="0"/>
        <w:spacing w:after="0"/>
        <w:jc w:val="right"/>
        <w:outlineLvl w:val="1"/>
        <w:rPr>
          <w:rFonts w:ascii="Times New Roman" w:cs="Times New Roman"/>
          <w:b/>
          <w:bCs/>
          <w:kern w:val="36"/>
        </w:rPr>
      </w:pPr>
      <w:r w:rsidRPr="009E17FE">
        <w:rPr>
          <w:rFonts w:ascii="Times New Roman" w:cs="Times New Roman"/>
          <w:b/>
          <w:bCs/>
          <w:kern w:val="36"/>
        </w:rPr>
        <w:t>УТВЕРЖДЕНО</w:t>
      </w:r>
    </w:p>
    <w:p w14:paraId="579BAD93" w14:textId="77777777" w:rsidR="00EE45F5" w:rsidRPr="009E17FE" w:rsidRDefault="00EE45F5" w:rsidP="00EE45F5">
      <w:pPr>
        <w:widowControl w:val="0"/>
        <w:spacing w:after="0"/>
        <w:jc w:val="right"/>
        <w:rPr>
          <w:rFonts w:ascii="Times New Roman" w:eastAsia="Times New Roman" w:cs="Times New Roman"/>
          <w:b/>
          <w:lang w:eastAsia="ru-RU"/>
        </w:rPr>
      </w:pPr>
      <w:r w:rsidRPr="009E17FE">
        <w:rPr>
          <w:rFonts w:ascii="Times New Roman" w:eastAsia="Times New Roman" w:cs="Times New Roman"/>
          <w:b/>
          <w:lang w:eastAsia="ru-RU"/>
        </w:rPr>
        <w:t>Директор</w:t>
      </w:r>
    </w:p>
    <w:p w14:paraId="0A5EC1D0" w14:textId="77777777" w:rsidR="00EE45F5" w:rsidRPr="009E17FE" w:rsidRDefault="00EE45F5" w:rsidP="00EE45F5">
      <w:pPr>
        <w:widowControl w:val="0"/>
        <w:spacing w:after="0"/>
        <w:jc w:val="right"/>
        <w:rPr>
          <w:rFonts w:ascii="Times New Roman" w:eastAsia="Times New Roman" w:cs="Times New Roman"/>
          <w:b/>
          <w:lang w:eastAsia="ru-RU"/>
        </w:rPr>
      </w:pPr>
      <w:r w:rsidRPr="009E17FE">
        <w:rPr>
          <w:rFonts w:ascii="Times New Roman" w:eastAsia="Times New Roman" w:cs="Times New Roman"/>
          <w:b/>
          <w:lang w:eastAsia="ru-RU"/>
        </w:rPr>
        <w:t>ООО «Водоканал г. Туймазы»</w:t>
      </w:r>
    </w:p>
    <w:p w14:paraId="703E0121" w14:textId="77777777" w:rsidR="00EE45F5" w:rsidRPr="009E17FE" w:rsidRDefault="00EE45F5" w:rsidP="00EE45F5">
      <w:pPr>
        <w:widowControl w:val="0"/>
        <w:spacing w:after="0"/>
        <w:jc w:val="right"/>
        <w:outlineLvl w:val="1"/>
        <w:rPr>
          <w:rFonts w:ascii="Times New Roman" w:eastAsia="Times New Roman" w:cs="Times New Roman"/>
          <w:b/>
          <w:bCs/>
          <w:kern w:val="36"/>
          <w:lang w:eastAsia="ru-RU"/>
        </w:rPr>
      </w:pPr>
      <w:r w:rsidRPr="009E17FE">
        <w:rPr>
          <w:rFonts w:ascii="Times New Roman" w:eastAsia="Times New Roman" w:cs="Times New Roman"/>
          <w:b/>
          <w:lang w:eastAsia="ru-RU"/>
        </w:rPr>
        <w:t>Р.М. Булатов</w:t>
      </w:r>
      <w:r w:rsidRPr="009E17FE">
        <w:rPr>
          <w:rFonts w:ascii="Times New Roman" w:eastAsia="Times New Roman" w:cs="Times New Roman"/>
          <w:b/>
          <w:bCs/>
          <w:kern w:val="36"/>
          <w:lang w:eastAsia="ru-RU"/>
        </w:rPr>
        <w:t xml:space="preserve"> </w:t>
      </w:r>
    </w:p>
    <w:p w14:paraId="15BE5483" w14:textId="727BDD75" w:rsidR="00EE45F5" w:rsidRPr="009E17FE" w:rsidRDefault="00EE45F5" w:rsidP="00EE45F5">
      <w:pPr>
        <w:widowControl w:val="0"/>
        <w:spacing w:after="0"/>
        <w:jc w:val="right"/>
        <w:outlineLvl w:val="1"/>
        <w:rPr>
          <w:rFonts w:ascii="Times New Roman" w:cs="Times New Roman"/>
          <w:b/>
          <w:bCs/>
          <w:kern w:val="36"/>
        </w:rPr>
      </w:pPr>
      <w:r w:rsidRPr="009E17FE">
        <w:rPr>
          <w:rFonts w:ascii="Times New Roman" w:cs="Times New Roman"/>
          <w:b/>
          <w:bCs/>
          <w:kern w:val="36"/>
        </w:rPr>
        <w:t>«</w:t>
      </w:r>
      <w:r w:rsidRPr="004465E5">
        <w:rPr>
          <w:rFonts w:ascii="Times New Roman" w:cs="Times New Roman"/>
          <w:b/>
          <w:bCs/>
          <w:kern w:val="36"/>
        </w:rPr>
        <w:t>____</w:t>
      </w:r>
      <w:r w:rsidRPr="009E17FE">
        <w:rPr>
          <w:rFonts w:ascii="Times New Roman" w:cs="Times New Roman"/>
          <w:b/>
          <w:bCs/>
          <w:kern w:val="36"/>
        </w:rPr>
        <w:t xml:space="preserve">» </w:t>
      </w:r>
      <w:r w:rsidR="00605C97">
        <w:rPr>
          <w:rFonts w:ascii="Times New Roman" w:cs="Times New Roman"/>
          <w:b/>
          <w:bCs/>
          <w:kern w:val="36"/>
        </w:rPr>
        <w:t>февраля</w:t>
      </w:r>
      <w:r w:rsidRPr="009E17FE">
        <w:rPr>
          <w:rFonts w:ascii="Times New Roman" w:cs="Times New Roman"/>
          <w:b/>
          <w:bCs/>
          <w:kern w:val="36"/>
        </w:rPr>
        <w:t xml:space="preserve"> 202</w:t>
      </w:r>
      <w:r>
        <w:rPr>
          <w:rFonts w:ascii="Times New Roman" w:cs="Times New Roman"/>
          <w:b/>
          <w:bCs/>
          <w:kern w:val="36"/>
        </w:rPr>
        <w:t>5</w:t>
      </w:r>
      <w:r w:rsidRPr="009E17FE">
        <w:rPr>
          <w:rFonts w:ascii="Times New Roman" w:cs="Times New Roman"/>
          <w:b/>
          <w:bCs/>
          <w:kern w:val="36"/>
        </w:rPr>
        <w:t xml:space="preserve"> г.</w:t>
      </w:r>
    </w:p>
    <w:p w14:paraId="41BCF371" w14:textId="77777777" w:rsidR="00EE45F5" w:rsidRPr="009E17FE" w:rsidRDefault="00EE45F5" w:rsidP="00EE45F5">
      <w:pPr>
        <w:widowControl w:val="0"/>
        <w:spacing w:after="0"/>
        <w:jc w:val="right"/>
        <w:outlineLvl w:val="1"/>
        <w:rPr>
          <w:rFonts w:ascii="Times New Roman" w:cs="Times New Roman"/>
          <w:b/>
          <w:bCs/>
          <w:kern w:val="36"/>
        </w:rPr>
      </w:pPr>
      <w:r w:rsidRPr="009E17FE">
        <w:rPr>
          <w:rFonts w:ascii="Times New Roman" w:cs="Times New Roman"/>
          <w:b/>
          <w:bCs/>
          <w:kern w:val="36"/>
        </w:rPr>
        <w:t>_________Булатов Р.М.</w:t>
      </w:r>
    </w:p>
    <w:p w14:paraId="59F8A932"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337FCAB7"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4890A95E"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70BE61A6"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52B509BA"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0642F81F"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52355EAE"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647E137F"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53BEEA9E" w14:textId="77777777" w:rsidR="00D770CA" w:rsidRDefault="000A7CD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bookmarkStart w:id="0" w:name="_Hlk190332944"/>
      <w:r>
        <w:rPr>
          <w:rFonts w:ascii="Times New Roman" w:cs="Times New Roman"/>
          <w:sz w:val="24"/>
          <w:szCs w:val="24"/>
        </w:rPr>
        <w:t>ИЗВЕЩЕНИЕ</w:t>
      </w:r>
    </w:p>
    <w:p w14:paraId="5E3B966C" w14:textId="77777777" w:rsidR="00D770CA" w:rsidRDefault="00D770C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5040" w:firstLine="720"/>
        <w:jc w:val="center"/>
      </w:pPr>
    </w:p>
    <w:p w14:paraId="2CD12387" w14:textId="2418B910" w:rsidR="00D770CA" w:rsidRDefault="000A7CD9" w:rsidP="00EE45F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
        <w:rPr>
          <w:rFonts w:ascii="Times New Roman" w:cs="Times New Roman"/>
          <w:sz w:val="24"/>
          <w:szCs w:val="24"/>
        </w:rPr>
        <w:t xml:space="preserve">о проведении </w:t>
      </w:r>
      <w:r w:rsidR="006B59BF">
        <w:rPr>
          <w:rFonts w:ascii="Times New Roman" w:cs="Times New Roman"/>
          <w:sz w:val="24"/>
          <w:szCs w:val="24"/>
        </w:rPr>
        <w:t xml:space="preserve">запроса котировок </w:t>
      </w:r>
      <w:r>
        <w:rPr>
          <w:rFonts w:ascii="Times New Roman" w:cs="Times New Roman"/>
          <w:sz w:val="24"/>
          <w:szCs w:val="24"/>
        </w:rPr>
        <w:t xml:space="preserve">в электронной форме на право заключения договора </w:t>
      </w:r>
      <w:r>
        <w:rPr>
          <w:rFonts w:ascii="Times New Roman" w:cs="Times New Roman"/>
          <w:b/>
          <w:bCs/>
          <w:sz w:val="24"/>
          <w:szCs w:val="24"/>
        </w:rPr>
        <w:t xml:space="preserve">на </w:t>
      </w:r>
      <w:r w:rsidR="00EE45F5">
        <w:rPr>
          <w:rFonts w:ascii="Times New Roman" w:cs="Times New Roman"/>
          <w:b/>
          <w:bCs/>
          <w:sz w:val="24"/>
          <w:szCs w:val="24"/>
        </w:rPr>
        <w:t>поставку выключателя автоматического</w:t>
      </w:r>
    </w:p>
    <w:p w14:paraId="6E4CB57A"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bookmarkEnd w:id="0"/>
    <w:p w14:paraId="0FDAF572"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5E06CE16"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461CFA42"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60B98EC4"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49A6D868"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20C8FA81"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593EEFD8"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5E840829"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0A39ECCE"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6B3E617E"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532F03A0"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4DAAFDD8"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33D936D0"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2F18A042"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5EC8BD85"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561B8456"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pPr>
    </w:p>
    <w:p w14:paraId="78B0BC18" w14:textId="77777777" w:rsidR="00D770CA" w:rsidRDefault="000A7CD9">
      <w:pPr>
        <w:pBdr>
          <w:top w:val="none" w:sz="4" w:space="0" w:color="000000"/>
          <w:left w:val="none" w:sz="4" w:space="0" w:color="000000"/>
          <w:bottom w:val="none" w:sz="4" w:space="0" w:color="000000"/>
          <w:right w:val="none" w:sz="4" w:space="0" w:color="000000"/>
          <w:between w:val="none" w:sz="4" w:space="0" w:color="000000"/>
        </w:pBdr>
        <w:jc w:val="center"/>
      </w:pPr>
      <w:r>
        <w:rPr>
          <w:rFonts w:ascii="Times New Roman" w:cs="Times New Roman"/>
          <w:sz w:val="24"/>
          <w:szCs w:val="24"/>
        </w:rPr>
        <w:t>2025 г.</w:t>
      </w:r>
    </w:p>
    <w:p w14:paraId="2F2CD14B"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jc w:val="cente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418"/>
        <w:gridCol w:w="2554"/>
        <w:gridCol w:w="6659"/>
      </w:tblGrid>
      <w:tr w:rsidR="00D770CA" w14:paraId="22460CE6" w14:textId="77777777">
        <w:tc>
          <w:tcPr>
            <w:tcW w:w="418" w:type="dxa"/>
          </w:tcPr>
          <w:p w14:paraId="6565E55D" w14:textId="77777777" w:rsidR="00D770CA" w:rsidRDefault="000A7CD9">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bCs/>
                <w:sz w:val="22"/>
                <w:szCs w:val="22"/>
              </w:rPr>
              <w:lastRenderedPageBreak/>
              <w:t xml:space="preserve">№ </w:t>
            </w:r>
          </w:p>
        </w:tc>
        <w:tc>
          <w:tcPr>
            <w:tcW w:w="2554" w:type="dxa"/>
            <w:tcBorders>
              <w:bottom w:val="single" w:sz="4" w:space="0" w:color="auto"/>
            </w:tcBorders>
            <w:vAlign w:val="center"/>
          </w:tcPr>
          <w:p w14:paraId="111D06B1" w14:textId="77777777" w:rsidR="00D770CA" w:rsidRDefault="000A7CD9">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bCs/>
                <w:sz w:val="22"/>
                <w:szCs w:val="22"/>
              </w:rPr>
              <w:t>Наименование</w:t>
            </w:r>
          </w:p>
        </w:tc>
        <w:tc>
          <w:tcPr>
            <w:tcW w:w="6659" w:type="dxa"/>
            <w:vAlign w:val="center"/>
          </w:tcPr>
          <w:p w14:paraId="219668FA" w14:textId="77777777" w:rsidR="00D770CA" w:rsidRDefault="000A7CD9">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bCs/>
                <w:sz w:val="22"/>
                <w:szCs w:val="22"/>
              </w:rPr>
              <w:t>Информация</w:t>
            </w:r>
          </w:p>
        </w:tc>
      </w:tr>
      <w:tr w:rsidR="00D770CA" w14:paraId="00765ABE" w14:textId="77777777">
        <w:trPr>
          <w:trHeight w:val="20"/>
        </w:trPr>
        <w:tc>
          <w:tcPr>
            <w:tcW w:w="418" w:type="dxa"/>
            <w:shd w:val="clear" w:color="auto" w:fill="auto"/>
          </w:tcPr>
          <w:p w14:paraId="7469915E" w14:textId="77777777" w:rsidR="00D770CA" w:rsidRDefault="000A7CD9">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1</w:t>
            </w:r>
          </w:p>
        </w:tc>
        <w:tc>
          <w:tcPr>
            <w:tcW w:w="2554" w:type="dxa"/>
            <w:shd w:val="clear" w:color="auto" w:fill="D9D9D9"/>
          </w:tcPr>
          <w:p w14:paraId="10FABDBC" w14:textId="77777777" w:rsidR="00D770CA" w:rsidRDefault="000A7CD9">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Способ осуществления закупки</w:t>
            </w:r>
          </w:p>
        </w:tc>
        <w:tc>
          <w:tcPr>
            <w:tcW w:w="6659" w:type="dxa"/>
          </w:tcPr>
          <w:p w14:paraId="7E4D8F10" w14:textId="53B86F9D" w:rsidR="00D770CA" w:rsidRDefault="006B59B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Pr>
                <w:rFonts w:ascii="Times New Roman"/>
              </w:rPr>
              <w:t>Запрос котировок</w:t>
            </w:r>
            <w:r w:rsidR="000A7CD9">
              <w:rPr>
                <w:rFonts w:ascii="Times New Roman"/>
              </w:rPr>
              <w:t xml:space="preserve"> в электронной форме</w:t>
            </w:r>
          </w:p>
        </w:tc>
      </w:tr>
      <w:tr w:rsidR="00EE45F5" w:rsidRPr="00EE45F5" w14:paraId="1ACFCA90" w14:textId="77777777" w:rsidTr="00D47FF2">
        <w:trPr>
          <w:trHeight w:val="20"/>
        </w:trPr>
        <w:tc>
          <w:tcPr>
            <w:tcW w:w="418" w:type="dxa"/>
            <w:shd w:val="clear" w:color="auto" w:fill="auto"/>
          </w:tcPr>
          <w:p w14:paraId="5783DD4D" w14:textId="77777777" w:rsidR="00EE45F5" w:rsidRDefault="00EE45F5" w:rsidP="00EE45F5">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2</w:t>
            </w:r>
          </w:p>
        </w:tc>
        <w:tc>
          <w:tcPr>
            <w:tcW w:w="2554" w:type="dxa"/>
            <w:shd w:val="clear" w:color="auto" w:fill="D9D9D9"/>
          </w:tcPr>
          <w:p w14:paraId="78CDA83D" w14:textId="77777777" w:rsidR="00EE45F5" w:rsidRDefault="00EE45F5" w:rsidP="00EE45F5">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Наименование заказчика, контактная информация</w:t>
            </w:r>
          </w:p>
        </w:tc>
        <w:tc>
          <w:tcPr>
            <w:tcW w:w="6659" w:type="dxa"/>
            <w:vAlign w:val="center"/>
          </w:tcPr>
          <w:p w14:paraId="5565388A" w14:textId="77777777" w:rsidR="00EE45F5" w:rsidRPr="00055620" w:rsidRDefault="00EE45F5" w:rsidP="00EE45F5">
            <w:pPr>
              <w:widowControl w:val="0"/>
              <w:spacing w:after="0" w:line="240" w:lineRule="auto"/>
              <w:jc w:val="both"/>
              <w:rPr>
                <w:rFonts w:ascii="Times New Roman" w:cs="Times New Roman"/>
                <w:lang w:eastAsia="zh-CN"/>
              </w:rPr>
            </w:pPr>
            <w:r w:rsidRPr="00055620">
              <w:rPr>
                <w:rFonts w:ascii="Times New Roman" w:cs="Times New Roman"/>
                <w:lang w:eastAsia="zh-CN"/>
              </w:rPr>
              <w:t>Наименование Заказчика: общество с ограниченной ответственностью «Водоканал г. Туймазы» (ООО «Водоканал г. Туймазы»).</w:t>
            </w:r>
          </w:p>
          <w:p w14:paraId="2736EDD6" w14:textId="77777777" w:rsidR="00EE45F5" w:rsidRPr="00055620" w:rsidRDefault="00EE45F5" w:rsidP="00EE45F5">
            <w:pPr>
              <w:widowControl w:val="0"/>
              <w:spacing w:after="0" w:line="240" w:lineRule="auto"/>
              <w:jc w:val="both"/>
              <w:rPr>
                <w:rFonts w:ascii="Times New Roman" w:cs="Times New Roman"/>
                <w:lang w:eastAsia="zh-CN"/>
              </w:rPr>
            </w:pPr>
            <w:r w:rsidRPr="00055620">
              <w:rPr>
                <w:rFonts w:ascii="Times New Roman" w:cs="Times New Roman"/>
                <w:lang w:eastAsia="zh-CN"/>
              </w:rPr>
              <w:t>Место нахождения: 452756, Республика Башкортостан, Туймазинский район, город Туймазы, улица Советская, 2, б</w:t>
            </w:r>
          </w:p>
          <w:p w14:paraId="014EED35" w14:textId="77777777" w:rsidR="00EE45F5" w:rsidRPr="00055620" w:rsidRDefault="00EE45F5" w:rsidP="00EE45F5">
            <w:pPr>
              <w:widowControl w:val="0"/>
              <w:spacing w:after="0" w:line="240" w:lineRule="auto"/>
              <w:jc w:val="both"/>
              <w:rPr>
                <w:rFonts w:ascii="Times New Roman" w:cs="Times New Roman"/>
                <w:lang w:eastAsia="zh-CN"/>
              </w:rPr>
            </w:pPr>
            <w:r w:rsidRPr="00055620">
              <w:rPr>
                <w:rFonts w:ascii="Times New Roman" w:cs="Times New Roman"/>
                <w:lang w:eastAsia="zh-CN"/>
              </w:rPr>
              <w:t>Почтовый адрес: 452756, Республика Башкортостан, Туймазинский район, город Туймазы, улица Советская, 2, б</w:t>
            </w:r>
          </w:p>
          <w:p w14:paraId="4BEEC226" w14:textId="77777777" w:rsidR="00EE45F5" w:rsidRPr="00055620" w:rsidRDefault="00EE45F5" w:rsidP="00EE45F5">
            <w:pPr>
              <w:widowControl w:val="0"/>
              <w:spacing w:after="0" w:line="240" w:lineRule="auto"/>
              <w:jc w:val="both"/>
              <w:rPr>
                <w:rFonts w:ascii="Times New Roman" w:cs="Times New Roman"/>
                <w:lang w:eastAsia="zh-CN"/>
              </w:rPr>
            </w:pPr>
            <w:r w:rsidRPr="00055620">
              <w:rPr>
                <w:rFonts w:ascii="Times New Roman" w:cs="Times New Roman"/>
                <w:lang w:eastAsia="zh-CN"/>
              </w:rPr>
              <w:t xml:space="preserve">Адрес электронной почты: </w:t>
            </w:r>
            <w:hyperlink r:id="rId7" w:history="1">
              <w:r w:rsidRPr="00055620">
                <w:rPr>
                  <w:rStyle w:val="af8"/>
                  <w:rFonts w:ascii="Times New Roman" w:cs="Times New Roman"/>
                  <w:lang w:eastAsia="zh-CN"/>
                </w:rPr>
                <w:t>tkvk@mail.ru</w:t>
              </w:r>
            </w:hyperlink>
          </w:p>
          <w:p w14:paraId="219B18FB" w14:textId="77777777" w:rsidR="00EE45F5" w:rsidRPr="00055620" w:rsidRDefault="00EE45F5" w:rsidP="00EE45F5">
            <w:pPr>
              <w:widowControl w:val="0"/>
              <w:spacing w:after="0" w:line="240" w:lineRule="auto"/>
              <w:jc w:val="both"/>
              <w:rPr>
                <w:rFonts w:ascii="Times New Roman" w:cs="Times New Roman"/>
                <w:lang w:eastAsia="zh-CN"/>
              </w:rPr>
            </w:pPr>
            <w:r w:rsidRPr="00055620">
              <w:rPr>
                <w:rFonts w:ascii="Times New Roman" w:cs="Times New Roman"/>
                <w:lang w:eastAsia="zh-CN"/>
              </w:rPr>
              <w:t>Контактный телефон: 83478221979</w:t>
            </w:r>
          </w:p>
          <w:p w14:paraId="40691823" w14:textId="08C112B2" w:rsidR="00EE45F5" w:rsidRPr="00EE45F5" w:rsidRDefault="00EE45F5" w:rsidP="00EE45F5">
            <w:pPr>
              <w:pBdr>
                <w:top w:val="none" w:sz="4" w:space="0" w:color="000000"/>
                <w:left w:val="none" w:sz="4" w:space="0" w:color="000000"/>
                <w:bottom w:val="none" w:sz="4" w:space="0" w:color="000000"/>
                <w:right w:val="none" w:sz="4" w:space="0" w:color="000000"/>
                <w:between w:val="none" w:sz="4" w:space="0" w:color="000000"/>
              </w:pBdr>
              <w:spacing w:after="0" w:line="240" w:lineRule="auto"/>
              <w:ind w:right="209"/>
            </w:pPr>
            <w:r w:rsidRPr="00055620">
              <w:rPr>
                <w:rFonts w:ascii="Times New Roman" w:cs="Times New Roman"/>
                <w:lang w:eastAsia="zh-CN"/>
              </w:rPr>
              <w:t xml:space="preserve">Ответственное должностное лицо: </w:t>
            </w:r>
            <w:r w:rsidR="007331D5">
              <w:rPr>
                <w:rFonts w:ascii="Times New Roman" w:cs="Times New Roman"/>
                <w:lang w:eastAsia="zh-CN"/>
              </w:rPr>
              <w:t>Кашапов Д.А.</w:t>
            </w:r>
            <w:r w:rsidRPr="00055620">
              <w:rPr>
                <w:rFonts w:ascii="Times New Roman" w:cs="Times New Roman"/>
                <w:lang w:eastAsia="zh-CN"/>
              </w:rPr>
              <w:t>.</w:t>
            </w:r>
          </w:p>
        </w:tc>
      </w:tr>
      <w:tr w:rsidR="00EE45F5" w14:paraId="3763671C" w14:textId="77777777" w:rsidTr="00EE45F5">
        <w:trPr>
          <w:trHeight w:val="778"/>
        </w:trPr>
        <w:tc>
          <w:tcPr>
            <w:tcW w:w="418" w:type="dxa"/>
            <w:shd w:val="clear" w:color="auto" w:fill="auto"/>
          </w:tcPr>
          <w:p w14:paraId="309AB39B" w14:textId="77777777" w:rsidR="00EE45F5" w:rsidRDefault="00EE45F5" w:rsidP="00EE45F5">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3</w:t>
            </w:r>
          </w:p>
        </w:tc>
        <w:tc>
          <w:tcPr>
            <w:tcW w:w="2554" w:type="dxa"/>
            <w:shd w:val="clear" w:color="auto" w:fill="D9D9D9"/>
          </w:tcPr>
          <w:p w14:paraId="39E90B1D" w14:textId="239159FD" w:rsidR="00EE45F5" w:rsidRDefault="00EE45F5" w:rsidP="00EE45F5">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П</w:t>
            </w:r>
            <w:r w:rsidRPr="00EE45F5">
              <w:rPr>
                <w:rFonts w:ascii="Times New Roman" w:hAnsi="Times New Roman" w:cs="Times New Roman"/>
                <w:b/>
                <w:sz w:val="22"/>
                <w:szCs w:val="22"/>
              </w:rPr>
              <w:t>редмет договора с указанием количества поставляемого товара</w:t>
            </w:r>
            <w:r>
              <w:rPr>
                <w:rFonts w:ascii="Times New Roman" w:hAnsi="Times New Roman" w:cs="Times New Roman"/>
                <w:b/>
                <w:sz w:val="22"/>
                <w:szCs w:val="22"/>
              </w:rPr>
              <w:t xml:space="preserve"> </w:t>
            </w:r>
            <w:r w:rsidRPr="00EE45F5">
              <w:rPr>
                <w:rFonts w:ascii="Times New Roman" w:hAnsi="Times New Roman" w:cs="Times New Roman"/>
                <w:b/>
                <w:sz w:val="22"/>
                <w:szCs w:val="22"/>
              </w:rPr>
              <w:t xml:space="preserve"> </w:t>
            </w:r>
            <w:r>
              <w:rPr>
                <w:rFonts w:ascii="Times New Roman" w:hAnsi="Times New Roman" w:cs="Times New Roman"/>
                <w:b/>
                <w:sz w:val="22"/>
                <w:szCs w:val="22"/>
              </w:rPr>
              <w:t>(</w:t>
            </w:r>
            <w:r w:rsidRPr="00EE45F5">
              <w:rPr>
                <w:rFonts w:ascii="Times New Roman" w:hAnsi="Times New Roman" w:cs="Times New Roman"/>
                <w:b/>
                <w:sz w:val="22"/>
                <w:szCs w:val="22"/>
              </w:rPr>
              <w:t>объема выполняемой работы, оказываемой услуги</w:t>
            </w:r>
            <w:r>
              <w:rPr>
                <w:rFonts w:ascii="Times New Roman" w:hAnsi="Times New Roman" w:cs="Times New Roman"/>
                <w:b/>
                <w:sz w:val="22"/>
                <w:szCs w:val="22"/>
              </w:rPr>
              <w:t>)</w:t>
            </w:r>
            <w:r w:rsidRPr="00EE45F5">
              <w:rPr>
                <w:rFonts w:ascii="Times New Roman" w:hAnsi="Times New Roman" w:cs="Times New Roman"/>
                <w:b/>
                <w:sz w:val="22"/>
                <w:szCs w:val="22"/>
              </w:rPr>
              <w:t>, а также краткое описание предмета закупки в соответствии с ч. 6.1 ст. 3 Закона № 223-ФЗ</w:t>
            </w:r>
          </w:p>
        </w:tc>
        <w:tc>
          <w:tcPr>
            <w:tcW w:w="6659" w:type="dxa"/>
            <w:vAlign w:val="center"/>
          </w:tcPr>
          <w:p w14:paraId="455A12D6" w14:textId="1A360D70" w:rsidR="00EE45F5" w:rsidRPr="00EE45F5" w:rsidRDefault="00EE45F5" w:rsidP="00EE45F5">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cs="Times New Roman"/>
              </w:rPr>
            </w:pPr>
            <w:r w:rsidRPr="00EE45F5">
              <w:rPr>
                <w:rFonts w:ascii="Times New Roman" w:cs="Times New Roman"/>
              </w:rPr>
              <w:t>Поставка выключателя автоматического</w:t>
            </w:r>
          </w:p>
          <w:p w14:paraId="26AE42F4" w14:textId="71D0B512" w:rsidR="00EE45F5" w:rsidRPr="00EE45F5" w:rsidRDefault="00EE45F5" w:rsidP="00EE45F5">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cs="Times New Roman"/>
              </w:rPr>
            </w:pPr>
            <w:r w:rsidRPr="00EE45F5">
              <w:rPr>
                <w:rFonts w:ascii="Times New Roman" w:cs="Times New Roman"/>
              </w:rPr>
              <w:t>Количество товара: 1 штука</w:t>
            </w:r>
          </w:p>
          <w:p w14:paraId="3C5C2E27" w14:textId="661B6146" w:rsidR="00EE45F5" w:rsidRDefault="00EE45F5" w:rsidP="00EE45F5">
            <w:pPr>
              <w:pBdr>
                <w:top w:val="none" w:sz="4" w:space="0" w:color="000000"/>
                <w:left w:val="none" w:sz="4" w:space="0" w:color="000000"/>
                <w:bottom w:val="none" w:sz="4" w:space="0" w:color="000000"/>
                <w:right w:val="none" w:sz="4" w:space="0" w:color="000000"/>
                <w:between w:val="none" w:sz="4" w:space="0" w:color="000000"/>
              </w:pBdr>
              <w:spacing w:after="0" w:line="240" w:lineRule="auto"/>
            </w:pPr>
            <w:r w:rsidRPr="00EE45F5">
              <w:rPr>
                <w:rFonts w:ascii="Times New Roman" w:cs="Times New Roman"/>
              </w:rPr>
              <w:t xml:space="preserve">Краткое описание предмета закупки: </w:t>
            </w:r>
            <w:r w:rsidRPr="00EE45F5">
              <w:rPr>
                <w:rFonts w:ascii="Times New Roman"/>
              </w:rPr>
              <w:t>В соответствии с Описанием</w:t>
            </w:r>
            <w:r w:rsidRPr="008C6105">
              <w:rPr>
                <w:rFonts w:ascii="Times New Roman"/>
              </w:rPr>
              <w:t xml:space="preserve"> </w:t>
            </w:r>
            <w:r>
              <w:rPr>
                <w:rFonts w:ascii="Times New Roman"/>
              </w:rPr>
              <w:t>предмета</w:t>
            </w:r>
            <w:r w:rsidRPr="008C6105">
              <w:rPr>
                <w:rFonts w:ascii="Times New Roman"/>
              </w:rPr>
              <w:t xml:space="preserve"> закупки (Приложение №</w:t>
            </w:r>
            <w:r w:rsidR="009B016B">
              <w:rPr>
                <w:rFonts w:ascii="Times New Roman"/>
              </w:rPr>
              <w:t>2</w:t>
            </w:r>
            <w:r w:rsidR="00CA5D51">
              <w:rPr>
                <w:rFonts w:ascii="Times New Roman"/>
              </w:rPr>
              <w:t xml:space="preserve"> </w:t>
            </w:r>
            <w:r w:rsidRPr="008C6105">
              <w:rPr>
                <w:rFonts w:ascii="Times New Roman"/>
              </w:rPr>
              <w:t>Техническое задание)</w:t>
            </w:r>
          </w:p>
        </w:tc>
      </w:tr>
      <w:tr w:rsidR="006552C1" w14:paraId="1587989E" w14:textId="77777777" w:rsidTr="00EE45F5">
        <w:trPr>
          <w:trHeight w:val="778"/>
        </w:trPr>
        <w:tc>
          <w:tcPr>
            <w:tcW w:w="418" w:type="dxa"/>
            <w:shd w:val="clear" w:color="auto" w:fill="auto"/>
          </w:tcPr>
          <w:p w14:paraId="234D1F31" w14:textId="529BA33C" w:rsidR="006552C1" w:rsidRDefault="006552C1" w:rsidP="00EE45F5">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3.1.</w:t>
            </w:r>
          </w:p>
        </w:tc>
        <w:tc>
          <w:tcPr>
            <w:tcW w:w="2554" w:type="dxa"/>
            <w:shd w:val="clear" w:color="auto" w:fill="D9D9D9"/>
          </w:tcPr>
          <w:p w14:paraId="60B260C8" w14:textId="1D0FE186" w:rsidR="006552C1" w:rsidRDefault="006552C1" w:rsidP="00EE45F5">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Место поставки товара</w:t>
            </w:r>
          </w:p>
        </w:tc>
        <w:tc>
          <w:tcPr>
            <w:tcW w:w="6659" w:type="dxa"/>
            <w:vAlign w:val="center"/>
          </w:tcPr>
          <w:p w14:paraId="3637CB86" w14:textId="1853ECF1" w:rsidR="006552C1" w:rsidRPr="00EE45F5" w:rsidRDefault="006552C1" w:rsidP="006552C1">
            <w:pPr>
              <w:widowControl w:val="0"/>
              <w:spacing w:after="0" w:line="240" w:lineRule="auto"/>
              <w:jc w:val="both"/>
              <w:rPr>
                <w:rFonts w:ascii="Times New Roman" w:cs="Times New Roman"/>
                <w:lang w:eastAsia="zh-CN"/>
              </w:rPr>
            </w:pPr>
            <w:r w:rsidRPr="00055620">
              <w:rPr>
                <w:rFonts w:ascii="Times New Roman" w:cs="Times New Roman"/>
                <w:lang w:eastAsia="zh-CN"/>
              </w:rPr>
              <w:t>452756, Республика Башкортостан, Туймазинский район, город Туймазы, улица Советская, 2, б</w:t>
            </w:r>
          </w:p>
        </w:tc>
      </w:tr>
      <w:tr w:rsidR="006B59BF" w14:paraId="24AD0682" w14:textId="77777777" w:rsidTr="00EE45F5">
        <w:trPr>
          <w:trHeight w:val="778"/>
        </w:trPr>
        <w:tc>
          <w:tcPr>
            <w:tcW w:w="418" w:type="dxa"/>
            <w:shd w:val="clear" w:color="auto" w:fill="auto"/>
          </w:tcPr>
          <w:p w14:paraId="0299E54E" w14:textId="3ECF7538"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3.2.</w:t>
            </w:r>
          </w:p>
        </w:tc>
        <w:tc>
          <w:tcPr>
            <w:tcW w:w="2554" w:type="dxa"/>
            <w:shd w:val="clear" w:color="auto" w:fill="D9D9D9"/>
          </w:tcPr>
          <w:p w14:paraId="64FE9D80" w14:textId="7E6F7213"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Срок поставки товара</w:t>
            </w:r>
          </w:p>
        </w:tc>
        <w:tc>
          <w:tcPr>
            <w:tcW w:w="6659" w:type="dxa"/>
            <w:vAlign w:val="center"/>
          </w:tcPr>
          <w:p w14:paraId="16ED323D" w14:textId="7768324E" w:rsidR="006B59BF" w:rsidRPr="00863425" w:rsidRDefault="006B59BF" w:rsidP="006B59BF">
            <w:pPr>
              <w:spacing w:after="0" w:line="240" w:lineRule="auto"/>
              <w:jc w:val="both"/>
              <w:rPr>
                <w:rFonts w:ascii="Times New Roman"/>
              </w:rPr>
            </w:pPr>
            <w:r w:rsidRPr="00863425">
              <w:rPr>
                <w:rFonts w:ascii="Times New Roman"/>
                <w:b/>
              </w:rPr>
              <w:t xml:space="preserve">Сроки поставки товара: </w:t>
            </w:r>
            <w:r w:rsidRPr="00863425">
              <w:rPr>
                <w:rFonts w:ascii="Times New Roman"/>
              </w:rPr>
              <w:t xml:space="preserve">не более </w:t>
            </w:r>
            <w:r w:rsidR="00863425" w:rsidRPr="00863425">
              <w:rPr>
                <w:rFonts w:ascii="Times New Roman"/>
              </w:rPr>
              <w:t>10</w:t>
            </w:r>
            <w:r w:rsidRPr="00863425">
              <w:rPr>
                <w:rFonts w:ascii="Times New Roman"/>
              </w:rPr>
              <w:t xml:space="preserve"> </w:t>
            </w:r>
            <w:r w:rsidR="00616783">
              <w:rPr>
                <w:rFonts w:ascii="Times New Roman"/>
              </w:rPr>
              <w:t xml:space="preserve">календарных </w:t>
            </w:r>
            <w:r w:rsidRPr="00863425">
              <w:rPr>
                <w:rFonts w:ascii="Times New Roman"/>
              </w:rPr>
              <w:t>дней с даты заключения Договора. Точное значение определяется на основании проведения процедуры закупки.</w:t>
            </w:r>
          </w:p>
        </w:tc>
      </w:tr>
      <w:tr w:rsidR="006B59BF" w14:paraId="3E0ADEA4" w14:textId="77777777" w:rsidTr="00EE45F5">
        <w:trPr>
          <w:trHeight w:val="778"/>
        </w:trPr>
        <w:tc>
          <w:tcPr>
            <w:tcW w:w="418" w:type="dxa"/>
            <w:shd w:val="clear" w:color="auto" w:fill="auto"/>
          </w:tcPr>
          <w:p w14:paraId="7CBEC354" w14:textId="18B6C3D1"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3.3.</w:t>
            </w:r>
          </w:p>
        </w:tc>
        <w:tc>
          <w:tcPr>
            <w:tcW w:w="2554" w:type="dxa"/>
            <w:shd w:val="clear" w:color="auto" w:fill="D9D9D9"/>
          </w:tcPr>
          <w:p w14:paraId="3D585A3D" w14:textId="5AFBD04B"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С</w:t>
            </w:r>
            <w:r w:rsidRPr="006552C1">
              <w:rPr>
                <w:rFonts w:ascii="Times New Roman" w:hAnsi="Times New Roman" w:cs="Times New Roman"/>
                <w:b/>
                <w:sz w:val="22"/>
                <w:szCs w:val="22"/>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659" w:type="dxa"/>
            <w:vAlign w:val="center"/>
          </w:tcPr>
          <w:p w14:paraId="018A9F38" w14:textId="7C2B0923" w:rsidR="006B59BF" w:rsidRPr="00863425" w:rsidRDefault="00863425" w:rsidP="006B59BF">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cs="Times New Roman"/>
              </w:rPr>
            </w:pPr>
            <w:r>
              <w:rPr>
                <w:rFonts w:ascii="Times New Roman" w:cs="Times New Roman"/>
              </w:rPr>
              <w:t>670 421,82</w:t>
            </w:r>
            <w:r w:rsidR="006B59BF" w:rsidRPr="00863425">
              <w:rPr>
                <w:rFonts w:ascii="Times New Roman" w:cs="Times New Roman"/>
              </w:rPr>
              <w:t xml:space="preserve"> (</w:t>
            </w:r>
            <w:r w:rsidRPr="00863425">
              <w:rPr>
                <w:rFonts w:ascii="Times New Roman" w:cs="Times New Roman"/>
              </w:rPr>
              <w:t xml:space="preserve">Шестьсот семьдесят тысяч четыреста двадцать </w:t>
            </w:r>
            <w:r>
              <w:rPr>
                <w:rFonts w:ascii="Times New Roman" w:cs="Times New Roman"/>
              </w:rPr>
              <w:t>один)</w:t>
            </w:r>
            <w:r w:rsidRPr="00863425">
              <w:rPr>
                <w:rFonts w:ascii="Times New Roman" w:cs="Times New Roman"/>
              </w:rPr>
              <w:t xml:space="preserve"> рубль 82 копейки</w:t>
            </w:r>
            <w:r w:rsidR="006B59BF" w:rsidRPr="00863425">
              <w:rPr>
                <w:rFonts w:ascii="Times New Roman" w:cs="Times New Roman"/>
              </w:rPr>
              <w:t xml:space="preserve">, </w:t>
            </w:r>
            <w:r>
              <w:rPr>
                <w:rFonts w:ascii="Times New Roman" w:cs="Times New Roman"/>
              </w:rPr>
              <w:t xml:space="preserve">в том числе </w:t>
            </w:r>
            <w:r w:rsidR="006B59BF" w:rsidRPr="00863425">
              <w:rPr>
                <w:rFonts w:ascii="Times New Roman" w:cs="Times New Roman"/>
              </w:rPr>
              <w:t xml:space="preserve"> НДС</w:t>
            </w:r>
            <w:r>
              <w:rPr>
                <w:rFonts w:ascii="Times New Roman" w:cs="Times New Roman"/>
              </w:rPr>
              <w:t>20 %</w:t>
            </w:r>
            <w:r w:rsidR="006B59BF" w:rsidRPr="00863425">
              <w:rPr>
                <w:rFonts w:ascii="Times New Roman" w:cs="Times New Roman"/>
              </w:rPr>
              <w:t>.</w:t>
            </w:r>
          </w:p>
        </w:tc>
      </w:tr>
      <w:tr w:rsidR="006B59BF" w14:paraId="619BFDDE" w14:textId="77777777">
        <w:trPr>
          <w:trHeight w:val="20"/>
        </w:trPr>
        <w:tc>
          <w:tcPr>
            <w:tcW w:w="418" w:type="dxa"/>
            <w:shd w:val="clear" w:color="auto" w:fill="auto"/>
          </w:tcPr>
          <w:p w14:paraId="7B7767F2"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4</w:t>
            </w:r>
          </w:p>
        </w:tc>
        <w:tc>
          <w:tcPr>
            <w:tcW w:w="2554" w:type="dxa"/>
            <w:shd w:val="clear" w:color="auto" w:fill="D9D9D9"/>
          </w:tcPr>
          <w:p w14:paraId="2EDBB9C2"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Адрес электронной торговой площадки в сети «Интернет»</w:t>
            </w:r>
          </w:p>
        </w:tc>
        <w:tc>
          <w:tcPr>
            <w:tcW w:w="6659" w:type="dxa"/>
          </w:tcPr>
          <w:p w14:paraId="390DCDC6" w14:textId="6ED6A182" w:rsidR="006B59BF" w:rsidRDefault="006B59BF" w:rsidP="006B59BF">
            <w:pPr>
              <w:pStyle w:val="afc"/>
              <w:pBdr>
                <w:top w:val="none" w:sz="4" w:space="0" w:color="000000"/>
                <w:left w:val="none" w:sz="4" w:space="0" w:color="000000"/>
                <w:bottom w:val="none" w:sz="4" w:space="0" w:color="000000"/>
                <w:right w:val="none" w:sz="4" w:space="0" w:color="000000"/>
                <w:between w:val="none" w:sz="4" w:space="0" w:color="000000"/>
              </w:pBdr>
              <w:jc w:val="both"/>
            </w:pPr>
            <w:r>
              <w:rPr>
                <w:rFonts w:cs="Times New Roman"/>
                <w:sz w:val="22"/>
                <w:szCs w:val="22"/>
              </w:rPr>
              <w:t>Электронная торговая площадка (ЭТП) «</w:t>
            </w:r>
            <w:r>
              <w:rPr>
                <w:rFonts w:eastAsia="Calibri" w:cs="Times New Roman"/>
                <w:bCs/>
                <w:sz w:val="22"/>
                <w:szCs w:val="22"/>
                <w:lang w:eastAsia="en-US"/>
              </w:rPr>
              <w:t>Федерация закупок»</w:t>
            </w:r>
            <w:r>
              <w:rPr>
                <w:rFonts w:cs="Times New Roman"/>
                <w:sz w:val="22"/>
                <w:szCs w:val="22"/>
              </w:rPr>
              <w:t xml:space="preserve"> </w:t>
            </w:r>
            <w:r>
              <w:rPr>
                <w:rFonts w:cs="Times New Roman"/>
                <w:b/>
                <w:bCs/>
                <w:sz w:val="22"/>
                <w:szCs w:val="22"/>
              </w:rPr>
              <w:t>(https://торги.223фз.рф/)</w:t>
            </w:r>
          </w:p>
        </w:tc>
      </w:tr>
      <w:tr w:rsidR="006B59BF" w14:paraId="77C67819" w14:textId="77777777">
        <w:trPr>
          <w:trHeight w:val="20"/>
        </w:trPr>
        <w:tc>
          <w:tcPr>
            <w:tcW w:w="418" w:type="dxa"/>
            <w:shd w:val="clear" w:color="auto" w:fill="auto"/>
          </w:tcPr>
          <w:p w14:paraId="38671ECA"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5</w:t>
            </w:r>
          </w:p>
        </w:tc>
        <w:tc>
          <w:tcPr>
            <w:tcW w:w="2554" w:type="dxa"/>
            <w:shd w:val="clear" w:color="auto" w:fill="D9D9D9"/>
          </w:tcPr>
          <w:p w14:paraId="67150FDC" w14:textId="6F0AAC70"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С</w:t>
            </w:r>
            <w:r w:rsidRPr="00EE45F5">
              <w:rPr>
                <w:rFonts w:ascii="Times New Roman" w:hAnsi="Times New Roman" w:cs="Times New Roman"/>
                <w:b/>
                <w:sz w:val="22"/>
                <w:szCs w:val="22"/>
              </w:rPr>
              <w:t>рок, место и порядок предоставления документации о закупке</w:t>
            </w:r>
          </w:p>
        </w:tc>
        <w:tc>
          <w:tcPr>
            <w:tcW w:w="6659" w:type="dxa"/>
            <w:vAlign w:val="center"/>
          </w:tcPr>
          <w:p w14:paraId="137F759E"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sz w:val="24"/>
                <w:szCs w:val="24"/>
              </w:rPr>
            </w:pPr>
            <w:r>
              <w:rPr>
                <w:rFonts w:ascii="Times New Roman" w:hAnsi="Times New Roman" w:cs="Times New Roman"/>
                <w:bCs/>
                <w:sz w:val="22"/>
                <w:szCs w:val="22"/>
              </w:rPr>
              <w:t xml:space="preserve">Документация </w:t>
            </w:r>
            <w:r w:rsidRPr="00627230">
              <w:rPr>
                <w:rFonts w:ascii="Times New Roman" w:hAnsi="Times New Roman"/>
                <w:sz w:val="24"/>
                <w:szCs w:val="24"/>
              </w:rPr>
              <w:t>о проведении закупки доступн</w:t>
            </w:r>
            <w:r>
              <w:rPr>
                <w:rFonts w:ascii="Times New Roman" w:hAnsi="Times New Roman"/>
                <w:sz w:val="24"/>
                <w:szCs w:val="24"/>
              </w:rPr>
              <w:t>а</w:t>
            </w:r>
            <w:r w:rsidRPr="00627230">
              <w:rPr>
                <w:rFonts w:ascii="Times New Roman" w:hAnsi="Times New Roman"/>
                <w:sz w:val="24"/>
                <w:szCs w:val="24"/>
              </w:rPr>
              <w:t xml:space="preserve"> для ознакомления на электронной площадке </w:t>
            </w:r>
            <w:r>
              <w:rPr>
                <w:rFonts w:cs="Times New Roman"/>
                <w:b/>
                <w:bCs/>
                <w:sz w:val="22"/>
                <w:szCs w:val="22"/>
              </w:rPr>
              <w:t>https://торги.223фз.рф/</w:t>
            </w:r>
            <w:r>
              <w:rPr>
                <w:rFonts w:ascii="Times New Roman" w:hAnsi="Times New Roman"/>
                <w:sz w:val="24"/>
                <w:szCs w:val="24"/>
              </w:rPr>
              <w:t xml:space="preserve"> </w:t>
            </w:r>
            <w:r w:rsidRPr="00627230">
              <w:rPr>
                <w:rFonts w:ascii="Times New Roman" w:hAnsi="Times New Roman"/>
                <w:sz w:val="24"/>
                <w:szCs w:val="24"/>
              </w:rPr>
              <w:t>и в Единой информационной системе в сфере закупок с момента его размещения. Дополнительно предоставление документации не осуществляется</w:t>
            </w:r>
            <w:r>
              <w:rPr>
                <w:rFonts w:ascii="Times New Roman" w:hAnsi="Times New Roman"/>
                <w:sz w:val="24"/>
                <w:szCs w:val="24"/>
              </w:rPr>
              <w:t xml:space="preserve">. </w:t>
            </w:r>
          </w:p>
          <w:p w14:paraId="2E0E5B04" w14:textId="16F6B53A" w:rsidR="006B59BF" w:rsidRPr="00EE45F5"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b/>
              </w:rPr>
            </w:pPr>
            <w:r w:rsidRPr="00EE45F5">
              <w:rPr>
                <w:rFonts w:ascii="Times New Roman" w:hAnsi="Times New Roman" w:cs="Times New Roman"/>
                <w:b/>
                <w:sz w:val="22"/>
                <w:szCs w:val="22"/>
                <w:highlight w:val="yellow"/>
              </w:rPr>
              <w:t>Дата размещения документации о закупке: «</w:t>
            </w:r>
            <w:r w:rsidR="008A3797">
              <w:rPr>
                <w:rFonts w:ascii="Times New Roman" w:hAnsi="Times New Roman" w:cs="Times New Roman"/>
                <w:b/>
                <w:sz w:val="22"/>
                <w:szCs w:val="22"/>
                <w:highlight w:val="yellow"/>
              </w:rPr>
              <w:t>17</w:t>
            </w:r>
            <w:r w:rsidRPr="00EE45F5">
              <w:rPr>
                <w:rFonts w:ascii="Times New Roman" w:hAnsi="Times New Roman" w:cs="Times New Roman"/>
                <w:b/>
                <w:sz w:val="22"/>
                <w:szCs w:val="22"/>
                <w:highlight w:val="yellow"/>
              </w:rPr>
              <w:t>» февраля 2025 г.</w:t>
            </w:r>
          </w:p>
        </w:tc>
      </w:tr>
      <w:tr w:rsidR="006B59BF" w14:paraId="15CB4487" w14:textId="77777777">
        <w:trPr>
          <w:trHeight w:val="20"/>
        </w:trPr>
        <w:tc>
          <w:tcPr>
            <w:tcW w:w="418" w:type="dxa"/>
            <w:shd w:val="clear" w:color="auto" w:fill="auto"/>
          </w:tcPr>
          <w:p w14:paraId="13FA5A82"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6</w:t>
            </w:r>
          </w:p>
        </w:tc>
        <w:tc>
          <w:tcPr>
            <w:tcW w:w="2554" w:type="dxa"/>
            <w:shd w:val="clear" w:color="auto" w:fill="D9D9D9"/>
          </w:tcPr>
          <w:p w14:paraId="066EF7C9"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Срок и место подачи заявок</w:t>
            </w:r>
          </w:p>
        </w:tc>
        <w:tc>
          <w:tcPr>
            <w:tcW w:w="6659" w:type="dxa"/>
            <w:vAlign w:val="center"/>
          </w:tcPr>
          <w:p w14:paraId="6A24833A" w14:textId="52FF9093" w:rsidR="006B59BF" w:rsidRDefault="006B59BF" w:rsidP="006B59BF">
            <w:pPr>
              <w:pStyle w:val="afc"/>
              <w:pBdr>
                <w:top w:val="none" w:sz="4" w:space="0" w:color="000000"/>
                <w:left w:val="none" w:sz="4" w:space="0" w:color="000000"/>
                <w:bottom w:val="none" w:sz="4" w:space="0" w:color="000000"/>
                <w:right w:val="none" w:sz="4" w:space="0" w:color="000000"/>
                <w:between w:val="none" w:sz="4" w:space="0" w:color="000000"/>
              </w:pBdr>
              <w:jc w:val="both"/>
            </w:pPr>
            <w:r>
              <w:rPr>
                <w:b/>
                <w:sz w:val="22"/>
                <w:szCs w:val="22"/>
              </w:rPr>
              <w:t xml:space="preserve">с даты публикации документации и извещения и по </w:t>
            </w:r>
            <w:r w:rsidRPr="002D177C">
              <w:rPr>
                <w:b/>
                <w:sz w:val="22"/>
                <w:szCs w:val="22"/>
                <w:highlight w:val="yellow"/>
              </w:rPr>
              <w:t>«</w:t>
            </w:r>
            <w:r w:rsidR="008A3797">
              <w:rPr>
                <w:b/>
                <w:sz w:val="22"/>
                <w:szCs w:val="22"/>
                <w:highlight w:val="yellow"/>
              </w:rPr>
              <w:t>25</w:t>
            </w:r>
            <w:r w:rsidRPr="002D177C">
              <w:rPr>
                <w:b/>
                <w:sz w:val="22"/>
                <w:szCs w:val="22"/>
                <w:highlight w:val="yellow"/>
              </w:rPr>
              <w:t>» февраля 2025 г. 09:00</w:t>
            </w:r>
            <w:r>
              <w:rPr>
                <w:sz w:val="22"/>
                <w:szCs w:val="22"/>
              </w:rPr>
              <w:t xml:space="preserve"> по времени заказчика (МСК+</w:t>
            </w:r>
            <w:r w:rsidR="008A3797">
              <w:rPr>
                <w:sz w:val="22"/>
                <w:szCs w:val="22"/>
              </w:rPr>
              <w:t>2</w:t>
            </w:r>
            <w:bookmarkStart w:id="1" w:name="_GoBack"/>
            <w:bookmarkEnd w:id="1"/>
            <w:r>
              <w:rPr>
                <w:sz w:val="22"/>
                <w:szCs w:val="22"/>
              </w:rPr>
              <w:t xml:space="preserve">) </w:t>
            </w:r>
            <w:r>
              <w:rPr>
                <w:rFonts w:cs="Times New Roman"/>
                <w:sz w:val="22"/>
                <w:szCs w:val="22"/>
              </w:rPr>
              <w:t>Электронная торговая площадка (ЭТП) «</w:t>
            </w:r>
            <w:r>
              <w:rPr>
                <w:rFonts w:eastAsia="Calibri" w:cs="Times New Roman"/>
                <w:bCs/>
                <w:sz w:val="22"/>
                <w:szCs w:val="22"/>
                <w:lang w:eastAsia="en-US"/>
              </w:rPr>
              <w:t>Федерация закупок»</w:t>
            </w:r>
            <w:r>
              <w:rPr>
                <w:rFonts w:cs="Times New Roman"/>
                <w:sz w:val="22"/>
                <w:szCs w:val="22"/>
              </w:rPr>
              <w:t xml:space="preserve"> </w:t>
            </w:r>
            <w:r>
              <w:rPr>
                <w:rFonts w:cs="Times New Roman"/>
                <w:b/>
                <w:bCs/>
                <w:sz w:val="22"/>
                <w:szCs w:val="22"/>
              </w:rPr>
              <w:t>(https://торги.223фз.рф/)</w:t>
            </w:r>
          </w:p>
        </w:tc>
      </w:tr>
      <w:tr w:rsidR="006B59BF" w14:paraId="153C347D" w14:textId="77777777">
        <w:trPr>
          <w:trHeight w:val="20"/>
        </w:trPr>
        <w:tc>
          <w:tcPr>
            <w:tcW w:w="418" w:type="dxa"/>
            <w:shd w:val="clear" w:color="auto" w:fill="auto"/>
          </w:tcPr>
          <w:p w14:paraId="3210BD92"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7</w:t>
            </w:r>
          </w:p>
        </w:tc>
        <w:tc>
          <w:tcPr>
            <w:tcW w:w="2554" w:type="dxa"/>
            <w:shd w:val="clear" w:color="auto" w:fill="D9D9D9"/>
            <w:vAlign w:val="center"/>
          </w:tcPr>
          <w:p w14:paraId="47454B4D"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Место, дата рассмотрения, оценки и сопоставления заявок участников:</w:t>
            </w:r>
          </w:p>
        </w:tc>
        <w:tc>
          <w:tcPr>
            <w:tcW w:w="6659" w:type="dxa"/>
          </w:tcPr>
          <w:p w14:paraId="4866AAD4" w14:textId="6169CE71" w:rsidR="006B59BF" w:rsidRPr="002D177C" w:rsidRDefault="006B59BF" w:rsidP="006B59B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highlight w:val="yellow"/>
              </w:rPr>
            </w:pPr>
            <w:r w:rsidRPr="002D177C">
              <w:rPr>
                <w:rFonts w:ascii="Times New Roman"/>
                <w:highlight w:val="yellow"/>
              </w:rPr>
              <w:t xml:space="preserve">По месту нахождения Заказчика: г. </w:t>
            </w:r>
            <w:r w:rsidR="00863425">
              <w:rPr>
                <w:rFonts w:ascii="Times New Roman"/>
                <w:highlight w:val="yellow"/>
              </w:rPr>
              <w:t>Туймазы ул. Советская 2б</w:t>
            </w:r>
          </w:p>
          <w:p w14:paraId="25B46966" w14:textId="4EDE55EC" w:rsidR="006B59BF" w:rsidRPr="002D177C" w:rsidRDefault="008A3797" w:rsidP="006B59B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highlight w:val="yellow"/>
              </w:rPr>
            </w:pPr>
            <w:r>
              <w:rPr>
                <w:rFonts w:ascii="Times New Roman"/>
                <w:highlight w:val="yellow"/>
              </w:rPr>
              <w:t>25</w:t>
            </w:r>
            <w:r w:rsidR="006B59BF" w:rsidRPr="002D177C">
              <w:rPr>
                <w:rFonts w:ascii="Times New Roman"/>
                <w:highlight w:val="yellow"/>
              </w:rPr>
              <w:t>.02.2025 г.</w:t>
            </w:r>
          </w:p>
        </w:tc>
      </w:tr>
      <w:tr w:rsidR="006B59BF" w14:paraId="0E26FF3F" w14:textId="77777777">
        <w:trPr>
          <w:trHeight w:val="20"/>
        </w:trPr>
        <w:tc>
          <w:tcPr>
            <w:tcW w:w="418" w:type="dxa"/>
            <w:shd w:val="clear" w:color="auto" w:fill="auto"/>
          </w:tcPr>
          <w:p w14:paraId="41B66F5C"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8</w:t>
            </w:r>
          </w:p>
        </w:tc>
        <w:tc>
          <w:tcPr>
            <w:tcW w:w="2554" w:type="dxa"/>
            <w:shd w:val="clear" w:color="auto" w:fill="D9D9D9"/>
          </w:tcPr>
          <w:p w14:paraId="0EDAEEFF"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eastAsia="Calibri" w:hAnsi="Times New Roman" w:cs="Times New Roman"/>
                <w:b/>
                <w:sz w:val="22"/>
                <w:szCs w:val="22"/>
              </w:rPr>
              <w:t xml:space="preserve">Дата, место подведения </w:t>
            </w:r>
            <w:r>
              <w:rPr>
                <w:rFonts w:ascii="Times New Roman" w:eastAsia="Calibri" w:hAnsi="Times New Roman" w:cs="Times New Roman"/>
                <w:b/>
                <w:sz w:val="22"/>
                <w:szCs w:val="22"/>
              </w:rPr>
              <w:lastRenderedPageBreak/>
              <w:t>итогов:</w:t>
            </w:r>
          </w:p>
        </w:tc>
        <w:tc>
          <w:tcPr>
            <w:tcW w:w="6659" w:type="dxa"/>
            <w:vAlign w:val="center"/>
          </w:tcPr>
          <w:p w14:paraId="000F668F" w14:textId="6E84D822" w:rsidR="006B59BF" w:rsidRPr="002D177C" w:rsidRDefault="006B59BF" w:rsidP="006B59B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ighlight w:val="yellow"/>
              </w:rPr>
            </w:pPr>
            <w:r w:rsidRPr="002D177C">
              <w:rPr>
                <w:rFonts w:ascii="Times New Roman"/>
                <w:highlight w:val="yellow"/>
              </w:rPr>
              <w:lastRenderedPageBreak/>
              <w:t xml:space="preserve">По месту нахождения Заказчика: </w:t>
            </w:r>
            <w:r w:rsidR="00863425" w:rsidRPr="002D177C">
              <w:rPr>
                <w:rFonts w:ascii="Times New Roman"/>
                <w:highlight w:val="yellow"/>
              </w:rPr>
              <w:t xml:space="preserve">г. </w:t>
            </w:r>
            <w:r w:rsidR="00863425">
              <w:rPr>
                <w:rFonts w:ascii="Times New Roman"/>
                <w:highlight w:val="yellow"/>
              </w:rPr>
              <w:t>Туймазы ул. Советская 2б</w:t>
            </w:r>
          </w:p>
          <w:p w14:paraId="69DE3F15" w14:textId="6D005659" w:rsidR="006B59BF" w:rsidRPr="002D177C" w:rsidRDefault="008A3797" w:rsidP="006B59BF">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highlight w:val="yellow"/>
              </w:rPr>
            </w:pPr>
            <w:r>
              <w:rPr>
                <w:rFonts w:ascii="Times New Roman"/>
                <w:highlight w:val="yellow"/>
              </w:rPr>
              <w:lastRenderedPageBreak/>
              <w:t>25</w:t>
            </w:r>
            <w:r w:rsidR="006B59BF" w:rsidRPr="002D177C">
              <w:rPr>
                <w:rFonts w:ascii="Times New Roman"/>
                <w:highlight w:val="yellow"/>
              </w:rPr>
              <w:t>.02.2025 г.</w:t>
            </w:r>
          </w:p>
        </w:tc>
      </w:tr>
      <w:tr w:rsidR="006B59BF" w14:paraId="4FCA1443" w14:textId="77777777">
        <w:trPr>
          <w:trHeight w:val="20"/>
        </w:trPr>
        <w:tc>
          <w:tcPr>
            <w:tcW w:w="418" w:type="dxa"/>
            <w:shd w:val="clear" w:color="auto" w:fill="auto"/>
          </w:tcPr>
          <w:p w14:paraId="091AC33F"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lastRenderedPageBreak/>
              <w:t>9</w:t>
            </w:r>
          </w:p>
        </w:tc>
        <w:tc>
          <w:tcPr>
            <w:tcW w:w="2554" w:type="dxa"/>
            <w:shd w:val="clear" w:color="auto" w:fill="D9D9D9"/>
          </w:tcPr>
          <w:p w14:paraId="58F62D50"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rPr>
                <w:rFonts w:ascii="Times New Roman" w:hAnsi="Times New Roman" w:cs="Times New Roman"/>
                <w:b/>
                <w:sz w:val="22"/>
                <w:szCs w:val="22"/>
              </w:rPr>
            </w:pPr>
            <w:r>
              <w:rPr>
                <w:rFonts w:ascii="Times New Roman" w:hAnsi="Times New Roman" w:cs="Times New Roman"/>
                <w:b/>
                <w:sz w:val="22"/>
                <w:szCs w:val="22"/>
              </w:rPr>
              <w:t>Порядок подачи заявки.</w:t>
            </w:r>
          </w:p>
          <w:p w14:paraId="62C0F391" w14:textId="68B092A2"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Требования к содержанию, форме, оформлению и составу заявки на участие в закупке</w:t>
            </w:r>
          </w:p>
        </w:tc>
        <w:tc>
          <w:tcPr>
            <w:tcW w:w="6659" w:type="dxa"/>
            <w:vAlign w:val="bottom"/>
          </w:tcPr>
          <w:p w14:paraId="25E6D8DA" w14:textId="77777777"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Для участия в запросе котировок в электронной форме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14:paraId="2419F937" w14:textId="22A796E7"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Место подачи заявок установлено в п.6 настоящего Извещения.</w:t>
            </w:r>
          </w:p>
          <w:p w14:paraId="137A7A8A" w14:textId="77777777"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В случае проведения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 с соблюдением требований Положения о закупках.</w:t>
            </w:r>
          </w:p>
          <w:p w14:paraId="5CBBC584" w14:textId="77777777"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2A953A70" w14:textId="77777777"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Участник закупки вправе подать только одну заявку на участие в запросе котировок в электронной в отношении каждого предмета закупки (лота) 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39EF9A3A" w14:textId="77777777"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37FC7E1C" w14:textId="77777777"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 xml:space="preserve">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14:paraId="6C7EC63F" w14:textId="594DF9A8"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 xml:space="preserve">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w:t>
            </w:r>
          </w:p>
          <w:p w14:paraId="56884311" w14:textId="77777777"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p>
          <w:p w14:paraId="0F47C7D6" w14:textId="0E9DDDAD" w:rsidR="006B59BF" w:rsidRPr="006B59BF" w:rsidRDefault="006B59BF" w:rsidP="006B59BF">
            <w:pPr>
              <w:widowControl w:val="0"/>
              <w:suppressAutoHyphens/>
              <w:autoSpaceDE w:val="0"/>
              <w:autoSpaceDN w:val="0"/>
              <w:adjustRightInd w:val="0"/>
              <w:spacing w:after="0" w:line="240" w:lineRule="auto"/>
              <w:ind w:firstLine="317"/>
              <w:contextualSpacing/>
              <w:jc w:val="both"/>
              <w:rPr>
                <w:rFonts w:ascii="Times New Roman" w:eastAsia="Times New Roman"/>
                <w:lang w:eastAsia="ru-RU"/>
              </w:rPr>
            </w:pPr>
            <w:r w:rsidRPr="006B59BF">
              <w:rPr>
                <w:rFonts w:ascii="Times New Roman" w:eastAsia="Times New Roman"/>
                <w:lang w:eastAsia="ru-RU"/>
              </w:rPr>
              <w:t>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tc>
      </w:tr>
      <w:tr w:rsidR="006B59BF" w14:paraId="1843CEB4" w14:textId="77777777">
        <w:trPr>
          <w:trHeight w:val="20"/>
        </w:trPr>
        <w:tc>
          <w:tcPr>
            <w:tcW w:w="418" w:type="dxa"/>
            <w:shd w:val="clear" w:color="auto" w:fill="auto"/>
          </w:tcPr>
          <w:p w14:paraId="16783F09"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10</w:t>
            </w:r>
          </w:p>
        </w:tc>
        <w:tc>
          <w:tcPr>
            <w:tcW w:w="2554" w:type="dxa"/>
            <w:shd w:val="clear" w:color="auto" w:fill="D9D9D9"/>
          </w:tcPr>
          <w:p w14:paraId="1E16F6F1"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jc w:val="left"/>
            </w:pPr>
            <w:r>
              <w:rPr>
                <w:rFonts w:ascii="Times New Roman" w:hAnsi="Times New Roman" w:cs="Times New Roman"/>
                <w:b/>
                <w:sz w:val="22"/>
                <w:szCs w:val="22"/>
              </w:rPr>
              <w:t xml:space="preserve">Документы, входящие в </w:t>
            </w:r>
            <w:r>
              <w:rPr>
                <w:rFonts w:ascii="Times New Roman" w:hAnsi="Times New Roman" w:cs="Times New Roman"/>
                <w:b/>
                <w:sz w:val="22"/>
                <w:szCs w:val="22"/>
              </w:rPr>
              <w:lastRenderedPageBreak/>
              <w:t xml:space="preserve">состав заявки на участие:      </w:t>
            </w:r>
          </w:p>
        </w:tc>
        <w:tc>
          <w:tcPr>
            <w:tcW w:w="6659" w:type="dxa"/>
          </w:tcPr>
          <w:p w14:paraId="58546539"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lastRenderedPageBreak/>
              <w:t xml:space="preserve">Участник закупки подает заявку в форме электронного документа. </w:t>
            </w:r>
            <w:r w:rsidRPr="005F5F5D">
              <w:rPr>
                <w:rStyle w:val="blk"/>
                <w:rFonts w:ascii="Times New Roman"/>
              </w:rPr>
              <w:lastRenderedPageBreak/>
              <w:t>На каждый лот подается отдельная заявка. Заявка должна содержать всю указанную Заказчиком в конкурсной документации информацию, а именно:</w:t>
            </w:r>
          </w:p>
          <w:p w14:paraId="38BC2D39" w14:textId="77777777" w:rsidR="006B59BF" w:rsidRPr="00DF7EAF"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61FC4AB"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2BC8893F"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7460769"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971298"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12B14E0D"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а) индивидуальным предпринимателем, если участником такой закупки является индивидуальный предприниматель;</w:t>
            </w:r>
          </w:p>
          <w:p w14:paraId="370C13BA"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655D9997"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52DA1996"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6045"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8) декларация, подтверждающая на дату подачи заявки на участие в конкурентной закупке требования, установленные в п. 29 настоящей Документации;</w:t>
            </w:r>
          </w:p>
          <w:p w14:paraId="6CBDE332"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9) предложение участника конкурентной закупки в отношении предмета такой закупки;</w:t>
            </w:r>
          </w:p>
          <w:p w14:paraId="4BC1F4D7"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 xml:space="preserve">10) копии документов, подтверждающих соответствие товара, работы или услуги, являющихся предметом закупки, требованиям, </w:t>
            </w:r>
            <w:r w:rsidRPr="005F5F5D">
              <w:rPr>
                <w:rStyle w:val="blk"/>
                <w:rFonts w:ascii="Times New Roman"/>
              </w:rPr>
              <w:lastRenderedPageBreak/>
              <w:t>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ADAC9B9"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8" w:anchor="/document/12188083/entry/3140202" w:history="1">
              <w:r w:rsidRPr="005F5F5D">
                <w:rPr>
                  <w:rStyle w:val="blk"/>
                  <w:rFonts w:ascii="Times New Roman"/>
                </w:rPr>
                <w:t>пунктом 2 части 2 статьи 3.1-4</w:t>
              </w:r>
            </w:hyperlink>
            <w:r w:rsidRPr="005F5F5D">
              <w:rPr>
                <w:rStyle w:val="blk"/>
                <w:rFonts w:ascii="Times New Roman"/>
              </w:rPr>
              <w:t> настоящего Федерального закона;</w:t>
            </w:r>
          </w:p>
          <w:p w14:paraId="6679B471" w14:textId="77777777" w:rsidR="006B59BF" w:rsidRPr="005F5F5D" w:rsidRDefault="006B59BF" w:rsidP="006B59BF">
            <w:pPr>
              <w:tabs>
                <w:tab w:val="left" w:pos="1134"/>
              </w:tabs>
              <w:spacing w:after="0" w:line="240" w:lineRule="auto"/>
              <w:ind w:firstLine="292"/>
              <w:jc w:val="both"/>
              <w:rPr>
                <w:rStyle w:val="blk"/>
                <w:rFonts w:ascii="Times New Roman"/>
              </w:rPr>
            </w:pPr>
            <w:r w:rsidRPr="005F5F5D">
              <w:rPr>
                <w:rStyle w:val="blk"/>
                <w:rFonts w:ascii="Times New Roman"/>
              </w:rPr>
              <w:t>12) предложение о цене договора (единицы товара, работы, услуги;</w:t>
            </w:r>
          </w:p>
          <w:p w14:paraId="2B8B40DB" w14:textId="660C452A" w:rsidR="006B59BF" w:rsidRDefault="006B59BF" w:rsidP="006B59BF">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432"/>
              <w:jc w:val="both"/>
            </w:pPr>
            <w:r w:rsidRPr="005F5F5D">
              <w:rPr>
                <w:rStyle w:val="blk"/>
                <w:rFonts w:ascii="Times New Roman"/>
              </w:rPr>
              <w:t>13) информация и документы в соответствии с п. 23 настоящей Документацией, и прилагаемыми формами, для осуществления оценки данной заявки (При этом отсутствие указанных информации и документов не является основанием для отклонения заявки).</w:t>
            </w:r>
          </w:p>
        </w:tc>
      </w:tr>
      <w:tr w:rsidR="006B59BF" w14:paraId="6C8A83EB" w14:textId="77777777">
        <w:trPr>
          <w:trHeight w:val="20"/>
        </w:trPr>
        <w:tc>
          <w:tcPr>
            <w:tcW w:w="418" w:type="dxa"/>
            <w:shd w:val="clear" w:color="auto" w:fill="auto"/>
          </w:tcPr>
          <w:p w14:paraId="7C5D8B41"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sz w:val="22"/>
                <w:szCs w:val="22"/>
              </w:rPr>
              <w:lastRenderedPageBreak/>
              <w:t>11</w:t>
            </w:r>
          </w:p>
        </w:tc>
        <w:tc>
          <w:tcPr>
            <w:tcW w:w="2554" w:type="dxa"/>
            <w:shd w:val="clear" w:color="auto" w:fill="D9D9D9"/>
          </w:tcPr>
          <w:p w14:paraId="2BB441D6"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sz w:val="22"/>
                <w:szCs w:val="22"/>
              </w:rPr>
              <w:t>Требования к участникам закупки</w:t>
            </w:r>
          </w:p>
        </w:tc>
        <w:tc>
          <w:tcPr>
            <w:tcW w:w="6659" w:type="dxa"/>
          </w:tcPr>
          <w:p w14:paraId="4F71A6EB" w14:textId="77777777" w:rsidR="006B59BF" w:rsidRPr="002D177C" w:rsidRDefault="006B59BF" w:rsidP="006B59BF">
            <w:pPr>
              <w:pStyle w:val="s1"/>
              <w:shd w:val="clear" w:color="auto" w:fill="FFFFFF"/>
              <w:spacing w:before="0" w:beforeAutospacing="0" w:after="0" w:afterAutospacing="0"/>
              <w:jc w:val="both"/>
              <w:rPr>
                <w:sz w:val="22"/>
                <w:szCs w:val="22"/>
              </w:rPr>
            </w:pPr>
            <w:r w:rsidRPr="002D177C">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9" w:anchor="/document/404991865/entry/1" w:history="1">
              <w:r w:rsidRPr="002D177C">
                <w:rPr>
                  <w:sz w:val="22"/>
                  <w:szCs w:val="22"/>
                </w:rPr>
                <w:t>Федеральным законом</w:t>
              </w:r>
            </w:hyperlink>
            <w:r w:rsidRPr="002D177C">
              <w:rPr>
                <w:sz w:val="22"/>
                <w:szCs w:val="22"/>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63BA2D75" w14:textId="77777777" w:rsidR="006B59BF" w:rsidRPr="002D177C" w:rsidRDefault="006B59BF" w:rsidP="006B59BF">
            <w:pPr>
              <w:widowControl w:val="0"/>
              <w:spacing w:after="0" w:line="240" w:lineRule="auto"/>
              <w:ind w:firstLine="567"/>
              <w:jc w:val="both"/>
              <w:rPr>
                <w:rFonts w:ascii="Times New Roman" w:eastAsia="Times New Roman" w:cs="Times New Roman"/>
              </w:rPr>
            </w:pPr>
            <w:r w:rsidRPr="002D177C">
              <w:rPr>
                <w:rFonts w:ascii="Times New Roman" w:cs="Times New Roman"/>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786EC5E8"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2) участник закупки - юридическое лицо не находится в процессе ликвидации;</w:t>
            </w:r>
          </w:p>
          <w:p w14:paraId="4CAB3E68"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085EFA0"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46B0C8"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w:t>
            </w:r>
            <w:r w:rsidRPr="002D177C">
              <w:rPr>
                <w:rFonts w:ascii="Times New Roman" w:cs="Times New Roman"/>
              </w:rPr>
              <w:lastRenderedPageBreak/>
              <w:t>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BF8B275"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E32F7C"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A180FD"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14:paraId="4ADE34B0"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998286B"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10) отсутствие между участником закупки и заказчиком конфликта интересов;</w:t>
            </w:r>
          </w:p>
          <w:p w14:paraId="6D535A99" w14:textId="77777777"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11) участник закупки не является офшорной компанией;</w:t>
            </w:r>
          </w:p>
          <w:p w14:paraId="5F376E2C" w14:textId="104F30D8" w:rsidR="006B59BF" w:rsidRPr="002D177C" w:rsidRDefault="006B59BF" w:rsidP="006B59BF">
            <w:pPr>
              <w:widowControl w:val="0"/>
              <w:spacing w:after="0" w:line="240" w:lineRule="auto"/>
              <w:ind w:firstLine="567"/>
              <w:jc w:val="both"/>
              <w:rPr>
                <w:rFonts w:ascii="Times New Roman" w:cs="Times New Roman"/>
              </w:rPr>
            </w:pPr>
            <w:r w:rsidRPr="002D177C">
              <w:rPr>
                <w:rFonts w:asci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6B59BF" w14:paraId="3CDADC39" w14:textId="77777777" w:rsidTr="009B132D">
        <w:trPr>
          <w:trHeight w:val="20"/>
        </w:trPr>
        <w:tc>
          <w:tcPr>
            <w:tcW w:w="418" w:type="dxa"/>
            <w:shd w:val="clear" w:color="auto" w:fill="auto"/>
          </w:tcPr>
          <w:p w14:paraId="18F3CAD4" w14:textId="77777777"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pPr>
            <w:r>
              <w:rPr>
                <w:rFonts w:ascii="Times New Roman" w:hAnsi="Times New Roman" w:cs="Times New Roman"/>
                <w:b/>
                <w:sz w:val="18"/>
                <w:szCs w:val="18"/>
              </w:rPr>
              <w:lastRenderedPageBreak/>
              <w:t>12</w:t>
            </w:r>
          </w:p>
        </w:tc>
        <w:tc>
          <w:tcPr>
            <w:tcW w:w="2554" w:type="dxa"/>
            <w:shd w:val="clear" w:color="auto" w:fill="D9D9D9"/>
            <w:vAlign w:val="center"/>
          </w:tcPr>
          <w:p w14:paraId="5BB8F59D" w14:textId="5F5D023E" w:rsidR="006B59BF" w:rsidRPr="006552C1"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b/>
                <w:bCs/>
                <w:sz w:val="22"/>
                <w:szCs w:val="22"/>
              </w:rPr>
            </w:pPr>
            <w:r w:rsidRPr="006552C1">
              <w:rPr>
                <w:rFonts w:ascii="Times New Roman" w:hAnsi="Times New Roman"/>
                <w:b/>
                <w:bCs/>
                <w:sz w:val="22"/>
                <w:szCs w:val="22"/>
              </w:rPr>
              <w:t xml:space="preserve">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w:t>
            </w:r>
            <w:r w:rsidRPr="006552C1">
              <w:rPr>
                <w:rFonts w:ascii="Times New Roman" w:hAnsi="Times New Roman"/>
                <w:b/>
                <w:bCs/>
                <w:sz w:val="22"/>
                <w:szCs w:val="22"/>
              </w:rPr>
              <w:lastRenderedPageBreak/>
              <w:t>лиц»</w:t>
            </w:r>
          </w:p>
        </w:tc>
        <w:tc>
          <w:tcPr>
            <w:tcW w:w="6659" w:type="dxa"/>
          </w:tcPr>
          <w:p w14:paraId="492E6BB5" w14:textId="77777777" w:rsidR="006B59BF" w:rsidRPr="006552C1" w:rsidRDefault="006B59BF" w:rsidP="006B59BF">
            <w:pPr>
              <w:tabs>
                <w:tab w:val="left" w:pos="567"/>
              </w:tabs>
              <w:spacing w:line="240" w:lineRule="auto"/>
              <w:contextualSpacing/>
              <w:jc w:val="both"/>
              <w:rPr>
                <w:rFonts w:ascii="Times New Roman"/>
                <w:b/>
                <w:bCs/>
                <w:u w:val="single"/>
              </w:rPr>
            </w:pPr>
            <w:r w:rsidRPr="006552C1">
              <w:rPr>
                <w:rFonts w:ascii="Times New Roman"/>
                <w:b/>
                <w:bCs/>
                <w:u w:val="single"/>
              </w:rPr>
              <w:lastRenderedPageBreak/>
              <w:t>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соответствии с п. 1 указанного Постановления.</w:t>
            </w:r>
          </w:p>
          <w:p w14:paraId="14E6E662" w14:textId="77777777" w:rsidR="006B59BF" w:rsidRPr="006552C1" w:rsidRDefault="006B59BF" w:rsidP="006B59BF">
            <w:pPr>
              <w:tabs>
                <w:tab w:val="left" w:pos="567"/>
              </w:tabs>
              <w:spacing w:after="0" w:line="240" w:lineRule="auto"/>
              <w:contextualSpacing/>
              <w:jc w:val="both"/>
              <w:rPr>
                <w:rFonts w:ascii="Times New Roman"/>
              </w:rPr>
            </w:pPr>
            <w:r w:rsidRPr="006552C1">
              <w:rPr>
                <w:rFonts w:ascii="Times New Roman"/>
              </w:rPr>
              <w:t>Не допускаются:</w:t>
            </w:r>
          </w:p>
          <w:p w14:paraId="7920F917" w14:textId="77777777" w:rsidR="006B59BF" w:rsidRPr="006552C1" w:rsidRDefault="006B59BF" w:rsidP="006B59BF">
            <w:pPr>
              <w:tabs>
                <w:tab w:val="left" w:pos="567"/>
              </w:tabs>
              <w:spacing w:after="0" w:line="240" w:lineRule="auto"/>
              <w:contextualSpacing/>
              <w:jc w:val="both"/>
              <w:rPr>
                <w:rFonts w:ascii="Times New Roman"/>
              </w:rPr>
            </w:pPr>
            <w:r w:rsidRPr="006552C1">
              <w:rPr>
                <w:rFonts w:ascii="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0100F01B" w14:textId="77777777" w:rsidR="006B59BF" w:rsidRPr="006552C1" w:rsidRDefault="006B59BF" w:rsidP="006B59BF">
            <w:pPr>
              <w:tabs>
                <w:tab w:val="left" w:pos="567"/>
              </w:tabs>
              <w:spacing w:after="0" w:line="240" w:lineRule="auto"/>
              <w:contextualSpacing/>
              <w:jc w:val="both"/>
              <w:rPr>
                <w:rFonts w:ascii="Times New Roman"/>
              </w:rPr>
            </w:pPr>
            <w:r w:rsidRPr="006552C1">
              <w:rPr>
                <w:rFonts w:ascii="Times New Roman"/>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w:t>
            </w:r>
            <w:r w:rsidRPr="006552C1">
              <w:rPr>
                <w:rFonts w:ascii="Times New Roman"/>
              </w:rPr>
              <w:lastRenderedPageBreak/>
              <w:t>российского происхождения.</w:t>
            </w:r>
          </w:p>
          <w:p w14:paraId="1C07DBF5" w14:textId="77777777" w:rsidR="006B59BF" w:rsidRPr="006552C1" w:rsidRDefault="006B59BF" w:rsidP="006B59BF">
            <w:pPr>
              <w:tabs>
                <w:tab w:val="left" w:pos="567"/>
              </w:tabs>
              <w:spacing w:line="240" w:lineRule="auto"/>
              <w:contextualSpacing/>
              <w:jc w:val="both"/>
              <w:rPr>
                <w:rFonts w:ascii="Times New Roman"/>
              </w:rPr>
            </w:pPr>
          </w:p>
          <w:p w14:paraId="748DF68E" w14:textId="77777777" w:rsidR="006B59BF" w:rsidRPr="006552C1" w:rsidRDefault="006B59BF" w:rsidP="006B59BF">
            <w:pPr>
              <w:pStyle w:val="ConsPlusNormal"/>
              <w:jc w:val="both"/>
              <w:rPr>
                <w:rFonts w:ascii="Times New Roman" w:hAnsi="Times New Roman" w:cs="Times New Roman"/>
                <w:szCs w:val="22"/>
              </w:rPr>
            </w:pPr>
            <w:r w:rsidRPr="006552C1">
              <w:rPr>
                <w:rFonts w:ascii="Times New Roman" w:hAnsi="Times New Roman" w:cs="Times New Roman"/>
                <w:szCs w:val="22"/>
              </w:rPr>
              <w:t>Установить, что информацией и документами, подтверждающими страну происхождения товара для целей настоящего постановления, являются:</w:t>
            </w:r>
          </w:p>
          <w:p w14:paraId="0538A5E8" w14:textId="77777777" w:rsidR="006B59BF" w:rsidRPr="006552C1" w:rsidRDefault="006B59BF" w:rsidP="006B59BF">
            <w:pPr>
              <w:pStyle w:val="ConsPlusNormal"/>
              <w:jc w:val="both"/>
              <w:rPr>
                <w:rFonts w:ascii="Times New Roman" w:hAnsi="Times New Roman" w:cs="Times New Roman"/>
                <w:szCs w:val="22"/>
              </w:rPr>
            </w:pPr>
            <w:bookmarkStart w:id="2" w:name="P22"/>
            <w:bookmarkEnd w:id="2"/>
            <w:r w:rsidRPr="006552C1">
              <w:rPr>
                <w:rFonts w:ascii="Times New Roman" w:hAnsi="Times New Roman" w:cs="Times New Roman"/>
                <w:szCs w:val="22"/>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10">
              <w:r w:rsidRPr="006552C1">
                <w:rPr>
                  <w:rFonts w:ascii="Times New Roman" w:hAnsi="Times New Roman" w:cs="Times New Roman"/>
                  <w:szCs w:val="22"/>
                </w:rPr>
                <w:t>статьей 17.1</w:t>
              </w:r>
            </w:hyperlink>
            <w:r w:rsidRPr="006552C1">
              <w:rPr>
                <w:rFonts w:ascii="Times New Roman" w:hAnsi="Times New Roman" w:cs="Times New Roman"/>
                <w:szCs w:val="22"/>
              </w:rPr>
              <w:t xml:space="preserve"> Федерального закона "О промышленной политике в Российской Федерации", содержащей в том числе:</w:t>
            </w:r>
          </w:p>
          <w:p w14:paraId="694157F9" w14:textId="77777777" w:rsidR="006B59BF" w:rsidRPr="006552C1" w:rsidRDefault="006B59BF" w:rsidP="006B59BF">
            <w:pPr>
              <w:pStyle w:val="ConsPlusNormal"/>
              <w:jc w:val="both"/>
              <w:rPr>
                <w:rFonts w:ascii="Times New Roman" w:hAnsi="Times New Roman" w:cs="Times New Roman"/>
                <w:szCs w:val="22"/>
              </w:rPr>
            </w:pPr>
            <w:r w:rsidRPr="006552C1">
              <w:rPr>
                <w:rFonts w:ascii="Times New Roman" w:hAnsi="Times New Roman" w:cs="Times New Roman"/>
                <w:szCs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1">
              <w:r w:rsidRPr="006552C1">
                <w:rPr>
                  <w:rFonts w:ascii="Times New Roman" w:hAnsi="Times New Roman" w:cs="Times New Roman"/>
                  <w:szCs w:val="22"/>
                </w:rPr>
                <w:t>постановлением</w:t>
              </w:r>
            </w:hyperlink>
            <w:r w:rsidRPr="006552C1">
              <w:rPr>
                <w:rFonts w:ascii="Times New Roman" w:hAnsi="Times New Roman" w:cs="Times New Roman"/>
                <w:szCs w:val="22"/>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2">
              <w:r w:rsidRPr="006552C1">
                <w:rPr>
                  <w:rFonts w:ascii="Times New Roman" w:hAnsi="Times New Roman" w:cs="Times New Roman"/>
                  <w:szCs w:val="22"/>
                </w:rPr>
                <w:t>постановлением</w:t>
              </w:r>
            </w:hyperlink>
            <w:r w:rsidRPr="006552C1">
              <w:rPr>
                <w:rFonts w:ascii="Times New Roman" w:hAnsi="Times New Roman" w:cs="Times New Roman"/>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0AD8C91F" w14:textId="77777777" w:rsidR="006B59BF" w:rsidRPr="006552C1" w:rsidRDefault="006B59BF" w:rsidP="006B59BF">
            <w:pPr>
              <w:pStyle w:val="ConsPlusNormal"/>
              <w:ind w:firstLine="540"/>
              <w:jc w:val="both"/>
              <w:rPr>
                <w:rFonts w:ascii="Times New Roman" w:hAnsi="Times New Roman" w:cs="Times New Roman"/>
                <w:szCs w:val="22"/>
              </w:rPr>
            </w:pPr>
            <w:r w:rsidRPr="006552C1">
              <w:rPr>
                <w:rFonts w:ascii="Times New Roman" w:hAnsi="Times New Roman" w:cs="Times New Roman"/>
                <w:szCs w:val="22"/>
              </w:rPr>
              <w:t xml:space="preserve">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r:id="rId13">
              <w:r w:rsidRPr="006552C1">
                <w:rPr>
                  <w:rFonts w:ascii="Times New Roman" w:hAnsi="Times New Roman" w:cs="Times New Roman"/>
                  <w:szCs w:val="22"/>
                </w:rPr>
                <w:t>порядок</w:t>
              </w:r>
            </w:hyperlink>
            <w:r w:rsidRPr="006552C1">
              <w:rPr>
                <w:rFonts w:ascii="Times New Roman" w:hAnsi="Times New Roman" w:cs="Times New Roman"/>
                <w:szCs w:val="22"/>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1B376A1" w14:textId="39A85FB0" w:rsidR="006B59BF" w:rsidRPr="006552C1" w:rsidRDefault="006B59BF" w:rsidP="006B59BF">
            <w:p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40" w:lineRule="auto"/>
              <w:ind w:firstLine="432"/>
              <w:jc w:val="both"/>
            </w:pPr>
            <w:r w:rsidRPr="006552C1">
              <w:rPr>
                <w:rFonts w:ascii="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6B59BF" w14:paraId="501600F7" w14:textId="77777777" w:rsidTr="009B132D">
        <w:trPr>
          <w:trHeight w:val="20"/>
        </w:trPr>
        <w:tc>
          <w:tcPr>
            <w:tcW w:w="418" w:type="dxa"/>
            <w:shd w:val="clear" w:color="auto" w:fill="auto"/>
          </w:tcPr>
          <w:p w14:paraId="324081B7" w14:textId="171D2E46"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18"/>
                <w:szCs w:val="18"/>
              </w:rPr>
              <w:lastRenderedPageBreak/>
              <w:t>13</w:t>
            </w:r>
          </w:p>
        </w:tc>
        <w:tc>
          <w:tcPr>
            <w:tcW w:w="2554" w:type="dxa"/>
            <w:shd w:val="clear" w:color="auto" w:fill="D9D9D9"/>
            <w:vAlign w:val="center"/>
          </w:tcPr>
          <w:p w14:paraId="6FBD1ED2" w14:textId="2BA11AB3" w:rsidR="006B59BF" w:rsidRPr="006552C1"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Pr>
                <w:rFonts w:ascii="Times New Roman" w:hAnsi="Times New Roman"/>
                <w:b/>
                <w:bCs/>
                <w:sz w:val="22"/>
                <w:szCs w:val="22"/>
              </w:rPr>
              <w:t>Р</w:t>
            </w:r>
            <w:r w:rsidRPr="006552C1">
              <w:rPr>
                <w:rFonts w:ascii="Times New Roman" w:hAnsi="Times New Roman"/>
                <w:b/>
                <w:bCs/>
                <w:sz w:val="22"/>
                <w:szCs w:val="22"/>
              </w:rPr>
              <w:t>азмер обеспечения заявки на участие в закупке</w:t>
            </w:r>
          </w:p>
        </w:tc>
        <w:tc>
          <w:tcPr>
            <w:tcW w:w="6659" w:type="dxa"/>
          </w:tcPr>
          <w:p w14:paraId="45545A38" w14:textId="51554B32" w:rsidR="006B59BF" w:rsidRPr="006552C1" w:rsidRDefault="006B59BF" w:rsidP="006B59BF">
            <w:pPr>
              <w:tabs>
                <w:tab w:val="left" w:pos="567"/>
              </w:tabs>
              <w:spacing w:line="240" w:lineRule="auto"/>
              <w:contextualSpacing/>
              <w:jc w:val="both"/>
              <w:rPr>
                <w:rFonts w:ascii="Times New Roman"/>
                <w:b/>
                <w:bCs/>
                <w:u w:val="single"/>
              </w:rPr>
            </w:pPr>
            <w:r>
              <w:rPr>
                <w:rFonts w:ascii="Times New Roman"/>
                <w:b/>
                <w:bCs/>
                <w:u w:val="single"/>
              </w:rPr>
              <w:t>Не установлено</w:t>
            </w:r>
          </w:p>
        </w:tc>
      </w:tr>
      <w:tr w:rsidR="006B59BF" w14:paraId="03B38869" w14:textId="77777777" w:rsidTr="009B132D">
        <w:trPr>
          <w:trHeight w:val="20"/>
        </w:trPr>
        <w:tc>
          <w:tcPr>
            <w:tcW w:w="418" w:type="dxa"/>
            <w:shd w:val="clear" w:color="auto" w:fill="auto"/>
          </w:tcPr>
          <w:p w14:paraId="27FFA099" w14:textId="69612402"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Pr>
                <w:rFonts w:ascii="Times New Roman" w:hAnsi="Times New Roman" w:cs="Times New Roman"/>
                <w:b/>
                <w:sz w:val="18"/>
                <w:szCs w:val="18"/>
              </w:rPr>
              <w:t>14</w:t>
            </w:r>
          </w:p>
        </w:tc>
        <w:tc>
          <w:tcPr>
            <w:tcW w:w="2554" w:type="dxa"/>
            <w:shd w:val="clear" w:color="auto" w:fill="D9D9D9"/>
            <w:vAlign w:val="center"/>
          </w:tcPr>
          <w:p w14:paraId="14C0C974" w14:textId="70A180EB" w:rsidR="006B59BF" w:rsidRPr="006552C1"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Pr>
                <w:rFonts w:ascii="Times New Roman" w:hAnsi="Times New Roman"/>
                <w:b/>
                <w:bCs/>
                <w:sz w:val="22"/>
                <w:szCs w:val="22"/>
              </w:rPr>
              <w:t>Р</w:t>
            </w:r>
            <w:r w:rsidRPr="006552C1">
              <w:rPr>
                <w:rFonts w:ascii="Times New Roman" w:hAnsi="Times New Roman"/>
                <w:b/>
                <w:bCs/>
                <w:sz w:val="22"/>
                <w:szCs w:val="22"/>
              </w:rPr>
              <w:t>азмер обеспечения исполнения договора</w:t>
            </w:r>
          </w:p>
        </w:tc>
        <w:tc>
          <w:tcPr>
            <w:tcW w:w="6659" w:type="dxa"/>
          </w:tcPr>
          <w:p w14:paraId="42FD1FA3" w14:textId="52E9416E" w:rsidR="006B59BF" w:rsidRPr="006552C1" w:rsidRDefault="006B59BF" w:rsidP="006B59BF">
            <w:pPr>
              <w:tabs>
                <w:tab w:val="left" w:pos="567"/>
              </w:tabs>
              <w:spacing w:line="240" w:lineRule="auto"/>
              <w:contextualSpacing/>
              <w:jc w:val="both"/>
              <w:rPr>
                <w:rFonts w:ascii="Times New Roman"/>
                <w:b/>
                <w:bCs/>
                <w:u w:val="single"/>
              </w:rPr>
            </w:pPr>
            <w:r>
              <w:rPr>
                <w:rFonts w:ascii="Times New Roman"/>
                <w:b/>
                <w:bCs/>
                <w:u w:val="single"/>
              </w:rPr>
              <w:t>Не установлено</w:t>
            </w:r>
          </w:p>
        </w:tc>
      </w:tr>
      <w:tr w:rsidR="006B59BF" w14:paraId="7EC79FD4" w14:textId="77777777" w:rsidTr="00933620">
        <w:trPr>
          <w:trHeight w:val="20"/>
        </w:trPr>
        <w:tc>
          <w:tcPr>
            <w:tcW w:w="418" w:type="dxa"/>
            <w:shd w:val="clear" w:color="auto" w:fill="auto"/>
            <w:vAlign w:val="center"/>
          </w:tcPr>
          <w:p w14:paraId="17CEBE0D" w14:textId="184E6381"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sidRPr="00F204BD">
              <w:rPr>
                <w:rFonts w:ascii="Times New Roman" w:hAnsi="Times New Roman" w:cs="Times New Roman"/>
                <w:b/>
                <w:sz w:val="22"/>
                <w:szCs w:val="22"/>
              </w:rPr>
              <w:t>13</w:t>
            </w:r>
          </w:p>
        </w:tc>
        <w:tc>
          <w:tcPr>
            <w:tcW w:w="2554" w:type="dxa"/>
            <w:shd w:val="clear" w:color="auto" w:fill="D9D9D9"/>
            <w:vAlign w:val="center"/>
          </w:tcPr>
          <w:p w14:paraId="715DC7C5" w14:textId="124C10CD"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sidRPr="00F204BD">
              <w:rPr>
                <w:rFonts w:ascii="Times New Roman" w:hAnsi="Times New Roman" w:cs="Times New Roman"/>
                <w:b/>
                <w:sz w:val="22"/>
                <w:szCs w:val="22"/>
              </w:rPr>
              <w:t>Место, дата рассмотрения, оценки и сопоставления заявок участников:</w:t>
            </w:r>
          </w:p>
        </w:tc>
        <w:tc>
          <w:tcPr>
            <w:tcW w:w="6659" w:type="dxa"/>
          </w:tcPr>
          <w:p w14:paraId="35C5C29C" w14:textId="21CE0C20" w:rsidR="006B59BF" w:rsidRDefault="006B59BF" w:rsidP="006B59BF">
            <w:pPr>
              <w:tabs>
                <w:tab w:val="left" w:pos="567"/>
              </w:tabs>
              <w:spacing w:line="240" w:lineRule="auto"/>
              <w:contextualSpacing/>
              <w:jc w:val="both"/>
              <w:rPr>
                <w:rFonts w:ascii="Times New Roman"/>
                <w:b/>
                <w:bCs/>
                <w:u w:val="single"/>
              </w:rPr>
            </w:pPr>
            <w:r w:rsidRPr="00286DD9">
              <w:rPr>
                <w:rFonts w:ascii="Times New Roman"/>
              </w:rPr>
              <w:t xml:space="preserve">По месту нахождения Заказчика: </w:t>
            </w:r>
            <w:r w:rsidR="00863425" w:rsidRPr="002D177C">
              <w:rPr>
                <w:rFonts w:ascii="Times New Roman"/>
                <w:highlight w:val="yellow"/>
              </w:rPr>
              <w:t xml:space="preserve">г. </w:t>
            </w:r>
            <w:r w:rsidR="00863425">
              <w:rPr>
                <w:rFonts w:ascii="Times New Roman"/>
                <w:highlight w:val="yellow"/>
              </w:rPr>
              <w:t>Туймазы ул. Советская 2б</w:t>
            </w:r>
            <w:r>
              <w:rPr>
                <w:rStyle w:val="af8"/>
                <w:rFonts w:ascii="Times New Roman"/>
              </w:rPr>
              <w:t xml:space="preserve">  </w:t>
            </w:r>
            <w:r>
              <w:rPr>
                <w:rStyle w:val="afe"/>
                <w:rFonts w:eastAsia="SimSun"/>
                <w:highlight w:val="yellow"/>
              </w:rPr>
              <w:t>__</w:t>
            </w:r>
            <w:r w:rsidRPr="00A66F36">
              <w:rPr>
                <w:rFonts w:ascii="Times New Roman"/>
                <w:highlight w:val="yellow"/>
              </w:rPr>
              <w:t>.02.2025 г.</w:t>
            </w:r>
          </w:p>
        </w:tc>
      </w:tr>
      <w:tr w:rsidR="006B59BF" w14:paraId="4C040496" w14:textId="77777777" w:rsidTr="00933620">
        <w:trPr>
          <w:trHeight w:val="20"/>
        </w:trPr>
        <w:tc>
          <w:tcPr>
            <w:tcW w:w="418" w:type="dxa"/>
            <w:shd w:val="clear" w:color="auto" w:fill="auto"/>
            <w:vAlign w:val="center"/>
          </w:tcPr>
          <w:p w14:paraId="4B4B7AF5" w14:textId="6202A3B5"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sidRPr="00F204BD">
              <w:rPr>
                <w:rFonts w:ascii="Times New Roman" w:hAnsi="Times New Roman" w:cs="Times New Roman"/>
                <w:b/>
                <w:sz w:val="22"/>
                <w:szCs w:val="22"/>
              </w:rPr>
              <w:t>14</w:t>
            </w:r>
          </w:p>
        </w:tc>
        <w:tc>
          <w:tcPr>
            <w:tcW w:w="2554" w:type="dxa"/>
            <w:shd w:val="clear" w:color="auto" w:fill="D9D9D9"/>
          </w:tcPr>
          <w:p w14:paraId="29B8D50F" w14:textId="1A4F2F8C"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sidRPr="00F204BD">
              <w:rPr>
                <w:rFonts w:ascii="Times New Roman" w:eastAsia="Calibri" w:hAnsi="Times New Roman" w:cs="Times New Roman"/>
                <w:b/>
                <w:sz w:val="22"/>
                <w:szCs w:val="22"/>
              </w:rPr>
              <w:t>Дата, место подведения итогов:</w:t>
            </w:r>
          </w:p>
        </w:tc>
        <w:tc>
          <w:tcPr>
            <w:tcW w:w="6659" w:type="dxa"/>
            <w:vAlign w:val="center"/>
          </w:tcPr>
          <w:p w14:paraId="32D261F0" w14:textId="4404D453" w:rsidR="006B59BF" w:rsidRDefault="006B59BF" w:rsidP="006B59BF">
            <w:pPr>
              <w:tabs>
                <w:tab w:val="left" w:pos="567"/>
              </w:tabs>
              <w:spacing w:line="240" w:lineRule="auto"/>
              <w:contextualSpacing/>
              <w:jc w:val="both"/>
              <w:rPr>
                <w:rFonts w:ascii="Times New Roman"/>
                <w:b/>
                <w:bCs/>
                <w:u w:val="single"/>
              </w:rPr>
            </w:pPr>
            <w:r w:rsidRPr="00286DD9">
              <w:rPr>
                <w:rFonts w:ascii="Times New Roman"/>
              </w:rPr>
              <w:t xml:space="preserve">По месту нахождения Заказчика: </w:t>
            </w:r>
            <w:r w:rsidR="00863425" w:rsidRPr="002D177C">
              <w:rPr>
                <w:rFonts w:ascii="Times New Roman"/>
                <w:highlight w:val="yellow"/>
              </w:rPr>
              <w:t xml:space="preserve">г. </w:t>
            </w:r>
            <w:r w:rsidR="00863425">
              <w:rPr>
                <w:rFonts w:ascii="Times New Roman"/>
                <w:highlight w:val="yellow"/>
              </w:rPr>
              <w:t>Туймазы ул. Советская 2б</w:t>
            </w:r>
            <w:r w:rsidR="00863425">
              <w:rPr>
                <w:rStyle w:val="afe"/>
                <w:rFonts w:eastAsia="SimSun"/>
                <w:highlight w:val="yellow"/>
              </w:rPr>
              <w:t xml:space="preserve"> </w:t>
            </w:r>
            <w:r>
              <w:rPr>
                <w:rStyle w:val="afe"/>
                <w:rFonts w:eastAsia="SimSun"/>
                <w:highlight w:val="yellow"/>
              </w:rPr>
              <w:t>__</w:t>
            </w:r>
            <w:r w:rsidRPr="00A66F36">
              <w:rPr>
                <w:rFonts w:ascii="Times New Roman"/>
                <w:highlight w:val="yellow"/>
              </w:rPr>
              <w:t>.02.2025 г</w:t>
            </w:r>
          </w:p>
        </w:tc>
      </w:tr>
      <w:tr w:rsidR="006B59BF" w14:paraId="7A7E92EA" w14:textId="77777777" w:rsidTr="00933620">
        <w:trPr>
          <w:trHeight w:val="20"/>
        </w:trPr>
        <w:tc>
          <w:tcPr>
            <w:tcW w:w="418" w:type="dxa"/>
            <w:shd w:val="clear" w:color="auto" w:fill="auto"/>
            <w:vAlign w:val="center"/>
          </w:tcPr>
          <w:p w14:paraId="5130C482" w14:textId="267021C0"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18"/>
                <w:szCs w:val="18"/>
              </w:rPr>
            </w:pPr>
            <w:r w:rsidRPr="00F204BD">
              <w:rPr>
                <w:rFonts w:ascii="Times New Roman" w:hAnsi="Times New Roman" w:cs="Times New Roman"/>
                <w:b/>
                <w:sz w:val="22"/>
                <w:szCs w:val="22"/>
              </w:rPr>
              <w:t>15</w:t>
            </w:r>
          </w:p>
        </w:tc>
        <w:tc>
          <w:tcPr>
            <w:tcW w:w="2554" w:type="dxa"/>
            <w:shd w:val="clear" w:color="auto" w:fill="D9D9D9"/>
          </w:tcPr>
          <w:p w14:paraId="56EF9D25" w14:textId="36CB8BCE" w:rsidR="006B59BF"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b/>
                <w:bCs/>
                <w:sz w:val="22"/>
                <w:szCs w:val="22"/>
              </w:rPr>
            </w:pPr>
            <w:r w:rsidRPr="00F204BD">
              <w:rPr>
                <w:rFonts w:ascii="Times New Roman" w:eastAsia="Calibri" w:hAnsi="Times New Roman" w:cs="Times New Roman"/>
                <w:b/>
                <w:sz w:val="22"/>
                <w:szCs w:val="22"/>
              </w:rPr>
              <w:t>Внесение изменений в извещение (документацию)</w:t>
            </w:r>
          </w:p>
        </w:tc>
        <w:tc>
          <w:tcPr>
            <w:tcW w:w="6659" w:type="dxa"/>
            <w:vAlign w:val="center"/>
          </w:tcPr>
          <w:p w14:paraId="416C8030" w14:textId="39BF3B7F" w:rsidR="006B59BF" w:rsidRDefault="006B59BF" w:rsidP="006B59BF">
            <w:pPr>
              <w:tabs>
                <w:tab w:val="left" w:pos="567"/>
              </w:tabs>
              <w:spacing w:line="240" w:lineRule="auto"/>
              <w:contextualSpacing/>
              <w:jc w:val="both"/>
              <w:rPr>
                <w:rFonts w:ascii="Times New Roman"/>
                <w:b/>
                <w:bCs/>
                <w:u w:val="single"/>
              </w:rPr>
            </w:pPr>
            <w:r w:rsidRPr="00E02758">
              <w:rPr>
                <w:rFonts w:ascii="Times New Roman"/>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w:t>
            </w:r>
            <w:r w:rsidRPr="00E02758">
              <w:rPr>
                <w:rFonts w:ascii="Times New Roman"/>
              </w:rPr>
              <w:lastRenderedPageBreak/>
              <w:t>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6B59BF" w14:paraId="73860E1B" w14:textId="77777777" w:rsidTr="00933620">
        <w:trPr>
          <w:trHeight w:val="20"/>
        </w:trPr>
        <w:tc>
          <w:tcPr>
            <w:tcW w:w="418" w:type="dxa"/>
            <w:shd w:val="clear" w:color="auto" w:fill="auto"/>
            <w:vAlign w:val="center"/>
          </w:tcPr>
          <w:p w14:paraId="4C023F2C" w14:textId="1A0C9165" w:rsidR="006B59BF" w:rsidRPr="00F204BD"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22"/>
                <w:szCs w:val="22"/>
              </w:rPr>
            </w:pPr>
            <w:r w:rsidRPr="00F204BD">
              <w:rPr>
                <w:rFonts w:ascii="Times New Roman" w:hAnsi="Times New Roman" w:cs="Times New Roman"/>
                <w:b/>
                <w:sz w:val="22"/>
                <w:szCs w:val="22"/>
              </w:rPr>
              <w:lastRenderedPageBreak/>
              <w:t>22</w:t>
            </w:r>
          </w:p>
        </w:tc>
        <w:tc>
          <w:tcPr>
            <w:tcW w:w="2554" w:type="dxa"/>
            <w:shd w:val="clear" w:color="auto" w:fill="D9D9D9"/>
          </w:tcPr>
          <w:p w14:paraId="0D3E59EC" w14:textId="6854EB59" w:rsidR="006B59BF" w:rsidRPr="00F204BD" w:rsidRDefault="006B59BF" w:rsidP="006B59BF">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eastAsia="Calibri" w:hAnsi="Times New Roman" w:cs="Times New Roman"/>
                <w:b/>
                <w:sz w:val="22"/>
                <w:szCs w:val="22"/>
              </w:rPr>
            </w:pPr>
            <w:r w:rsidRPr="00F204BD">
              <w:rPr>
                <w:rFonts w:ascii="Times New Roman" w:hAnsi="Times New Roman" w:cs="Times New Roman"/>
                <w:b/>
                <w:sz w:val="22"/>
                <w:szCs w:val="22"/>
              </w:rPr>
              <w:t>Порядок рассмотрения заявок на участие</w:t>
            </w:r>
          </w:p>
        </w:tc>
        <w:tc>
          <w:tcPr>
            <w:tcW w:w="6659" w:type="dxa"/>
            <w:vAlign w:val="center"/>
          </w:tcPr>
          <w:p w14:paraId="03B960D4" w14:textId="5B8A9DC8" w:rsidR="006B59BF" w:rsidRPr="005F5F5D" w:rsidRDefault="006B59BF" w:rsidP="006B59BF">
            <w:pPr>
              <w:widowControl w:val="0"/>
              <w:overflowPunct w:val="0"/>
              <w:autoSpaceDE w:val="0"/>
              <w:autoSpaceDN w:val="0"/>
              <w:adjustRightInd w:val="0"/>
              <w:spacing w:after="0" w:line="240" w:lineRule="auto"/>
              <w:ind w:firstLine="432"/>
              <w:jc w:val="both"/>
              <w:rPr>
                <w:rStyle w:val="blk"/>
                <w:rFonts w:ascii="Times New Roman"/>
              </w:rPr>
            </w:pPr>
            <w:r w:rsidRPr="005F5F5D">
              <w:rPr>
                <w:rStyle w:val="blk"/>
                <w:rFonts w:ascii="Times New Roman"/>
              </w:rPr>
              <w:t>Комиссия рассматривает</w:t>
            </w:r>
            <w:r>
              <w:rPr>
                <w:rStyle w:val="blk"/>
                <w:rFonts w:ascii="Times New Roman"/>
              </w:rPr>
              <w:t xml:space="preserve"> </w:t>
            </w:r>
            <w:r w:rsidRPr="005F5F5D">
              <w:rPr>
                <w:rStyle w:val="blk"/>
                <w:rFonts w:ascii="Times New Roman"/>
              </w:rPr>
              <w:t xml:space="preserve">заявки на соответствие требованиям, установленным </w:t>
            </w:r>
            <w:r>
              <w:rPr>
                <w:rStyle w:val="blk"/>
                <w:rFonts w:ascii="Times New Roman"/>
              </w:rPr>
              <w:t>извещением</w:t>
            </w:r>
            <w:r w:rsidRPr="005F5F5D">
              <w:rPr>
                <w:rStyle w:val="blk"/>
                <w:rFonts w:ascii="Times New Roman"/>
              </w:rPr>
              <w:t xml:space="preserve">. </w:t>
            </w:r>
          </w:p>
          <w:p w14:paraId="79C45CC2" w14:textId="77777777" w:rsidR="006B59BF" w:rsidRPr="005F5F5D" w:rsidRDefault="006B59BF" w:rsidP="006B59BF">
            <w:pPr>
              <w:tabs>
                <w:tab w:val="left" w:pos="1134"/>
              </w:tabs>
              <w:spacing w:after="0" w:line="240" w:lineRule="auto"/>
              <w:ind w:firstLine="432"/>
              <w:jc w:val="both"/>
              <w:rPr>
                <w:rStyle w:val="blk"/>
                <w:rFonts w:ascii="Times New Roman"/>
              </w:rPr>
            </w:pPr>
            <w:r w:rsidRPr="005F5F5D">
              <w:rPr>
                <w:rStyle w:val="blk"/>
                <w:rFonts w:ascii="Times New Roman"/>
              </w:rPr>
              <w:t>1. Комиссия по закупкам отказывает участнику закупки в допуске к участию в процедуре закупки в следующих случаях:</w:t>
            </w:r>
          </w:p>
          <w:p w14:paraId="7D278412" w14:textId="77777777" w:rsidR="006B59BF" w:rsidRPr="005F5F5D" w:rsidRDefault="006B59BF" w:rsidP="006B59BF">
            <w:pPr>
              <w:tabs>
                <w:tab w:val="left" w:pos="1134"/>
              </w:tabs>
              <w:spacing w:after="0" w:line="240" w:lineRule="auto"/>
              <w:ind w:firstLine="432"/>
              <w:jc w:val="both"/>
              <w:rPr>
                <w:rStyle w:val="blk"/>
                <w:rFonts w:ascii="Times New Roman"/>
              </w:rPr>
            </w:pPr>
            <w:r w:rsidRPr="005F5F5D">
              <w:rPr>
                <w:rStyle w:val="blk"/>
                <w:rFonts w:ascii="Times New Roman"/>
              </w:rPr>
              <w:t>1) несоответствие участника хотя бы одному из требований, установленных извещением о проведении закупки, документацией о закупке;</w:t>
            </w:r>
          </w:p>
          <w:p w14:paraId="7002A1A5" w14:textId="77777777" w:rsidR="006B59BF" w:rsidRPr="005F5F5D" w:rsidRDefault="006B59BF" w:rsidP="006B59BF">
            <w:pPr>
              <w:tabs>
                <w:tab w:val="left" w:pos="1134"/>
              </w:tabs>
              <w:spacing w:after="0" w:line="240" w:lineRule="auto"/>
              <w:ind w:firstLine="432"/>
              <w:jc w:val="both"/>
              <w:rPr>
                <w:rStyle w:val="blk"/>
                <w:rFonts w:ascii="Times New Roman"/>
              </w:rPr>
            </w:pPr>
            <w:r w:rsidRPr="005F5F5D">
              <w:rPr>
                <w:rStyle w:val="blk"/>
                <w:rFonts w:ascii="Times New Roman"/>
              </w:rPr>
              <w:t>2) заявка не соответствует требованиям извещения о закупке, документации о закупке или настоящего Положения;</w:t>
            </w:r>
          </w:p>
          <w:p w14:paraId="30002191" w14:textId="77777777" w:rsidR="006B59BF" w:rsidRPr="005F5F5D" w:rsidRDefault="006B59BF" w:rsidP="006B59BF">
            <w:pPr>
              <w:tabs>
                <w:tab w:val="left" w:pos="1134"/>
              </w:tabs>
              <w:spacing w:after="0" w:line="240" w:lineRule="auto"/>
              <w:ind w:firstLine="432"/>
              <w:jc w:val="both"/>
              <w:rPr>
                <w:rStyle w:val="blk"/>
                <w:rFonts w:ascii="Times New Roman"/>
              </w:rPr>
            </w:pPr>
            <w:r w:rsidRPr="005F5F5D">
              <w:rPr>
                <w:rStyle w:val="blk"/>
                <w:rFonts w:ascii="Times New Roman"/>
              </w:rPr>
              <w:t>3) непредставление документов, необходимые для участия в процедуре закупки;</w:t>
            </w:r>
          </w:p>
          <w:p w14:paraId="10147D70" w14:textId="77777777" w:rsidR="006B59BF" w:rsidRPr="005F5F5D" w:rsidRDefault="006B59BF" w:rsidP="006B59BF">
            <w:pPr>
              <w:tabs>
                <w:tab w:val="left" w:pos="1134"/>
              </w:tabs>
              <w:spacing w:after="0" w:line="240" w:lineRule="auto"/>
              <w:ind w:firstLine="432"/>
              <w:jc w:val="both"/>
              <w:rPr>
                <w:rStyle w:val="blk"/>
                <w:rFonts w:ascii="Times New Roman"/>
              </w:rPr>
            </w:pPr>
            <w:r w:rsidRPr="005F5F5D">
              <w:rPr>
                <w:rStyle w:val="blk"/>
                <w:rFonts w:ascii="Times New Roman"/>
              </w:rPr>
              <w:t>4) наличие в представленных документах или в заявке недостоверных сведений об участнике закупки и (или) о товарах, работах, услугах;</w:t>
            </w:r>
          </w:p>
          <w:p w14:paraId="7D1CE948" w14:textId="77777777" w:rsidR="006B59BF" w:rsidRPr="005F5F5D" w:rsidRDefault="006B59BF" w:rsidP="006B59BF">
            <w:pPr>
              <w:tabs>
                <w:tab w:val="left" w:pos="1134"/>
              </w:tabs>
              <w:spacing w:after="0" w:line="240" w:lineRule="auto"/>
              <w:ind w:firstLine="432"/>
              <w:jc w:val="both"/>
              <w:rPr>
                <w:rStyle w:val="blk"/>
                <w:rFonts w:ascii="Times New Roman"/>
              </w:rPr>
            </w:pPr>
            <w:r w:rsidRPr="005F5F5D">
              <w:rPr>
                <w:rStyle w:val="blk"/>
                <w:rFonts w:ascii="Times New Roman"/>
              </w:rPr>
              <w:t>5) участник закупки не предоставил обеспечение заявки на участие в закупке, если такое обеспечение предусмотрено извещением о закупке, документацией о закупке.</w:t>
            </w:r>
          </w:p>
          <w:p w14:paraId="592E66D1" w14:textId="77777777" w:rsidR="006B59BF" w:rsidRPr="005F5F5D" w:rsidRDefault="006B59BF" w:rsidP="006B59BF">
            <w:pPr>
              <w:tabs>
                <w:tab w:val="left" w:pos="1134"/>
              </w:tabs>
              <w:spacing w:after="0" w:line="240" w:lineRule="auto"/>
              <w:ind w:firstLine="432"/>
              <w:jc w:val="both"/>
              <w:rPr>
                <w:rStyle w:val="blk"/>
                <w:rFonts w:ascii="Times New Roman"/>
              </w:rPr>
            </w:pPr>
            <w:r w:rsidRPr="005F5F5D">
              <w:rPr>
                <w:rStyle w:val="blk"/>
                <w:rFonts w:ascii="Times New Roman"/>
              </w:rPr>
              <w:t>2. При выявлении хотя бы одного из фактов, указанных в пункте 1 настоящего раздела, комиссия по закупкам отстраняет участника от процедуры закупки на любом этапе ее проведения до момента заключения договора.</w:t>
            </w:r>
          </w:p>
          <w:p w14:paraId="642B3CE9" w14:textId="77777777" w:rsidR="006B59BF" w:rsidRPr="005F5F5D" w:rsidRDefault="006B59BF" w:rsidP="006B59BF">
            <w:pPr>
              <w:tabs>
                <w:tab w:val="left" w:pos="993"/>
                <w:tab w:val="left" w:pos="1134"/>
              </w:tabs>
              <w:spacing w:after="0" w:line="240" w:lineRule="auto"/>
              <w:ind w:left="7" w:firstLine="353"/>
              <w:jc w:val="both"/>
              <w:rPr>
                <w:rStyle w:val="blk"/>
                <w:rFonts w:ascii="Times New Roman"/>
              </w:rPr>
            </w:pPr>
            <w:r w:rsidRPr="005F5F5D">
              <w:rPr>
                <w:rStyle w:val="blk"/>
                <w:rFonts w:ascii="Times New Roman"/>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0C2A0D5C" w14:textId="77777777" w:rsidR="009B016B" w:rsidRPr="009B016B" w:rsidRDefault="009B016B" w:rsidP="009B016B">
            <w:pPr>
              <w:tabs>
                <w:tab w:val="left" w:pos="993"/>
                <w:tab w:val="left" w:pos="1134"/>
              </w:tabs>
              <w:spacing w:after="0" w:line="240" w:lineRule="auto"/>
              <w:ind w:left="7" w:firstLine="353"/>
              <w:jc w:val="both"/>
              <w:rPr>
                <w:rStyle w:val="blk"/>
                <w:rFonts w:ascii="Times New Roman"/>
              </w:rPr>
            </w:pPr>
            <w:r w:rsidRPr="009B016B">
              <w:rPr>
                <w:rStyle w:val="blk"/>
                <w:rFonts w:ascii="Times New Roman"/>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6737A4F1" w14:textId="71445919" w:rsidR="006B59BF" w:rsidRPr="005F5F5D" w:rsidRDefault="006B59BF" w:rsidP="006B59BF">
            <w:pPr>
              <w:tabs>
                <w:tab w:val="left" w:pos="1134"/>
              </w:tabs>
              <w:spacing w:after="0" w:line="240" w:lineRule="auto"/>
              <w:ind w:firstLine="432"/>
              <w:jc w:val="both"/>
              <w:rPr>
                <w:rStyle w:val="blk"/>
                <w:rFonts w:ascii="Times New Roman"/>
              </w:rPr>
            </w:pPr>
            <w:r w:rsidRPr="005F5F5D">
              <w:rPr>
                <w:rStyle w:val="blk"/>
                <w:rFonts w:ascii="Times New Roman"/>
              </w:rPr>
              <w:t>Результаты рассмотрения заявок на участие фиксируются в протоколе рассмотрения заявок на участие, который должен содержать:</w:t>
            </w:r>
          </w:p>
          <w:p w14:paraId="5CBFA936" w14:textId="77777777" w:rsidR="006B59BF" w:rsidRPr="00D55264" w:rsidRDefault="006B59BF" w:rsidP="006B59BF">
            <w:pPr>
              <w:tabs>
                <w:tab w:val="left" w:pos="1134"/>
              </w:tabs>
              <w:spacing w:after="0" w:line="240" w:lineRule="auto"/>
              <w:ind w:firstLine="432"/>
              <w:jc w:val="both"/>
              <w:rPr>
                <w:rStyle w:val="blk"/>
                <w:rFonts w:ascii="Times New Roman"/>
              </w:rPr>
            </w:pPr>
            <w:r w:rsidRPr="00D55264">
              <w:rPr>
                <w:rStyle w:val="blk"/>
                <w:rFonts w:ascii="Times New Roman"/>
              </w:rPr>
              <w:t>1) дата подписания протокола;</w:t>
            </w:r>
          </w:p>
          <w:p w14:paraId="3FCB5987" w14:textId="77777777" w:rsidR="006B59BF" w:rsidRPr="00D55264" w:rsidRDefault="006B59BF" w:rsidP="006B59BF">
            <w:pPr>
              <w:tabs>
                <w:tab w:val="left" w:pos="1134"/>
              </w:tabs>
              <w:spacing w:after="0" w:line="240" w:lineRule="auto"/>
              <w:ind w:firstLine="432"/>
              <w:jc w:val="both"/>
              <w:rPr>
                <w:rStyle w:val="blk"/>
                <w:rFonts w:ascii="Times New Roman"/>
              </w:rPr>
            </w:pPr>
            <w:r w:rsidRPr="00D55264">
              <w:rPr>
                <w:rStyle w:val="blk"/>
                <w:rFonts w:ascii="Times New Roman"/>
              </w:rPr>
              <w:t>2) количество поданных на участие в закупке (этапе закупки) заявок, а также дата и время регистрации каждой такой заявки;</w:t>
            </w:r>
          </w:p>
          <w:p w14:paraId="773672DF" w14:textId="77777777" w:rsidR="006B59BF" w:rsidRPr="00D55264" w:rsidRDefault="006B59BF" w:rsidP="006B59BF">
            <w:pPr>
              <w:tabs>
                <w:tab w:val="left" w:pos="1134"/>
              </w:tabs>
              <w:spacing w:after="0" w:line="240" w:lineRule="auto"/>
              <w:ind w:firstLine="432"/>
              <w:jc w:val="both"/>
              <w:rPr>
                <w:rStyle w:val="blk"/>
                <w:rFonts w:ascii="Times New Roman"/>
              </w:rPr>
            </w:pPr>
            <w:r w:rsidRPr="00D55264">
              <w:rPr>
                <w:rStyle w:val="blk"/>
                <w:rFonts w:ascii="Times New Roman"/>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EE1C540" w14:textId="77777777" w:rsidR="006B59BF" w:rsidRPr="00D55264" w:rsidRDefault="006B59BF" w:rsidP="006B59BF">
            <w:pPr>
              <w:tabs>
                <w:tab w:val="left" w:pos="1134"/>
              </w:tabs>
              <w:spacing w:after="0" w:line="240" w:lineRule="auto"/>
              <w:ind w:firstLine="432"/>
              <w:jc w:val="both"/>
              <w:rPr>
                <w:rStyle w:val="blk"/>
                <w:rFonts w:ascii="Times New Roman"/>
              </w:rPr>
            </w:pPr>
            <w:r w:rsidRPr="00D55264">
              <w:rPr>
                <w:rStyle w:val="blk"/>
                <w:rFonts w:ascii="Times New Roman"/>
              </w:rPr>
              <w:t>а) количества заявок на участие в закупке, которые отклонены;</w:t>
            </w:r>
          </w:p>
          <w:p w14:paraId="36592C59" w14:textId="77777777" w:rsidR="006B59BF" w:rsidRPr="00D55264" w:rsidRDefault="006B59BF" w:rsidP="006B59BF">
            <w:pPr>
              <w:tabs>
                <w:tab w:val="left" w:pos="1134"/>
              </w:tabs>
              <w:spacing w:after="0" w:line="240" w:lineRule="auto"/>
              <w:ind w:firstLine="432"/>
              <w:jc w:val="both"/>
              <w:rPr>
                <w:rStyle w:val="blk"/>
                <w:rFonts w:ascii="Times New Roman"/>
              </w:rPr>
            </w:pPr>
            <w:r w:rsidRPr="00D55264">
              <w:rPr>
                <w:rStyle w:val="blk"/>
                <w:rFonts w:ascii="Times New Roman"/>
              </w:rPr>
              <w:t xml:space="preserve">б) оснований отклонения каждой заявки на участие в закупке с указанием положений документации о закупке, извещения о </w:t>
            </w:r>
            <w:r w:rsidRPr="00D55264">
              <w:rPr>
                <w:rStyle w:val="blk"/>
                <w:rFonts w:ascii="Times New Roman"/>
              </w:rPr>
              <w:lastRenderedPageBreak/>
              <w:t>проведении запроса котировок, которым не соответствует такая заявка;</w:t>
            </w:r>
          </w:p>
          <w:p w14:paraId="1607352A" w14:textId="77777777" w:rsidR="006B59BF" w:rsidRPr="00D55264" w:rsidRDefault="006B59BF" w:rsidP="006B59BF">
            <w:pPr>
              <w:tabs>
                <w:tab w:val="left" w:pos="1134"/>
              </w:tabs>
              <w:spacing w:after="0" w:line="240" w:lineRule="auto"/>
              <w:ind w:firstLine="432"/>
              <w:jc w:val="both"/>
              <w:rPr>
                <w:rStyle w:val="blk"/>
                <w:rFonts w:ascii="Times New Roman"/>
              </w:rPr>
            </w:pPr>
            <w:r w:rsidRPr="00D55264">
              <w:rPr>
                <w:rStyle w:val="blk"/>
                <w:rFonts w:ascii="Times New Roman"/>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D8F5623" w14:textId="77777777" w:rsidR="006B59BF" w:rsidRPr="00D55264" w:rsidRDefault="006B59BF" w:rsidP="006B59BF">
            <w:pPr>
              <w:tabs>
                <w:tab w:val="left" w:pos="1134"/>
              </w:tabs>
              <w:spacing w:after="0" w:line="240" w:lineRule="auto"/>
              <w:ind w:firstLine="432"/>
              <w:jc w:val="both"/>
              <w:rPr>
                <w:rStyle w:val="blk"/>
                <w:rFonts w:ascii="Times New Roman"/>
              </w:rPr>
            </w:pPr>
            <w:r w:rsidRPr="00D55264">
              <w:rPr>
                <w:rStyle w:val="blk"/>
                <w:rFonts w:ascii="Times New Roman"/>
              </w:rPr>
              <w:t>5) </w:t>
            </w:r>
            <w:hyperlink r:id="rId14" w:anchor="dst89" w:history="1">
              <w:r w:rsidRPr="00D55264">
                <w:rPr>
                  <w:rStyle w:val="blk"/>
                  <w:rFonts w:ascii="Times New Roman"/>
                </w:rPr>
                <w:t>причины</w:t>
              </w:r>
            </w:hyperlink>
            <w:r w:rsidRPr="00D55264">
              <w:rPr>
                <w:rStyle w:val="blk"/>
                <w:rFonts w:ascii="Times New Roman"/>
              </w:rPr>
              <w:t>, по которым конкурентная закупка признана несостоявшейся, в случае ее признания таковой;</w:t>
            </w:r>
          </w:p>
          <w:p w14:paraId="6EE85A4C" w14:textId="77777777" w:rsidR="006B59BF" w:rsidRPr="00D55264" w:rsidRDefault="006B59BF" w:rsidP="006B59BF">
            <w:pPr>
              <w:tabs>
                <w:tab w:val="left" w:pos="1134"/>
              </w:tabs>
              <w:spacing w:after="0" w:line="240" w:lineRule="auto"/>
              <w:ind w:firstLine="432"/>
              <w:jc w:val="both"/>
              <w:rPr>
                <w:rStyle w:val="blk"/>
                <w:rFonts w:ascii="Times New Roman"/>
              </w:rPr>
            </w:pPr>
            <w:r w:rsidRPr="00D55264">
              <w:rPr>
                <w:rStyle w:val="blk"/>
                <w:rFonts w:ascii="Times New Roman"/>
              </w:rPr>
              <w:t>6) иные сведения в случае, если необходимость их указания в протоколе предусмотрена положением о закупке.</w:t>
            </w:r>
          </w:p>
          <w:p w14:paraId="2C0C6B88" w14:textId="5748EDC6" w:rsidR="006B59BF" w:rsidRPr="00E02758" w:rsidRDefault="006B59BF" w:rsidP="009B016B">
            <w:pPr>
              <w:widowControl w:val="0"/>
              <w:tabs>
                <w:tab w:val="left" w:pos="709"/>
                <w:tab w:val="left" w:pos="1134"/>
              </w:tabs>
              <w:overflowPunct w:val="0"/>
              <w:autoSpaceDE w:val="0"/>
              <w:autoSpaceDN w:val="0"/>
              <w:adjustRightInd w:val="0"/>
              <w:spacing w:after="0" w:line="240" w:lineRule="auto"/>
              <w:ind w:firstLine="432"/>
              <w:jc w:val="both"/>
              <w:rPr>
                <w:rFonts w:ascii="Times New Roman"/>
              </w:rPr>
            </w:pPr>
            <w:r w:rsidRPr="005F5F5D">
              <w:rPr>
                <w:rFonts w:ascii="Times New Roman"/>
              </w:rPr>
              <w:t xml:space="preserve">Протокол подведения итогов подписывается всеми присутствующими членами комиссии и размещается в ЭТП и единой информационной системе не позднее 3-х дней со дня его подписания. </w:t>
            </w:r>
            <w:r w:rsidRPr="005F5F5D">
              <w:rPr>
                <w:rFonts w:ascii="Times New Roman" w:eastAsia="Calibri"/>
              </w:rPr>
              <w:t xml:space="preserve">Результаты рассмотрения единственной заявки на участие фиксируются в протоколе рассмотрения единственной заявки на </w:t>
            </w:r>
            <w:r w:rsidRPr="00D55264">
              <w:rPr>
                <w:rFonts w:ascii="Times New Roman"/>
              </w:rPr>
              <w:t>участие</w:t>
            </w:r>
          </w:p>
        </w:tc>
      </w:tr>
      <w:tr w:rsidR="009B016B" w14:paraId="02F9AB3B" w14:textId="77777777" w:rsidTr="00A14530">
        <w:trPr>
          <w:trHeight w:val="20"/>
        </w:trPr>
        <w:tc>
          <w:tcPr>
            <w:tcW w:w="418" w:type="dxa"/>
            <w:shd w:val="clear" w:color="auto" w:fill="auto"/>
            <w:vAlign w:val="center"/>
          </w:tcPr>
          <w:p w14:paraId="78D80982" w14:textId="77777777" w:rsidR="009B016B" w:rsidRPr="00F204BD" w:rsidRDefault="009B016B" w:rsidP="009B016B">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22"/>
                <w:szCs w:val="22"/>
              </w:rPr>
            </w:pPr>
          </w:p>
        </w:tc>
        <w:tc>
          <w:tcPr>
            <w:tcW w:w="2554" w:type="dxa"/>
            <w:shd w:val="clear" w:color="auto" w:fill="D9D9D9"/>
          </w:tcPr>
          <w:p w14:paraId="12F1A90E" w14:textId="0C2CB9D3" w:rsidR="009B016B" w:rsidRPr="00F204BD" w:rsidRDefault="009B016B" w:rsidP="009B016B">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eastAsia="Calibri" w:hAnsi="Times New Roman" w:cs="Times New Roman"/>
                <w:b/>
                <w:sz w:val="22"/>
                <w:szCs w:val="22"/>
              </w:rPr>
            </w:pPr>
            <w:r w:rsidRPr="00F204BD">
              <w:rPr>
                <w:rFonts w:ascii="Times New Roman" w:hAnsi="Times New Roman" w:cs="Times New Roman"/>
                <w:b/>
                <w:sz w:val="22"/>
                <w:szCs w:val="22"/>
              </w:rPr>
              <w:t>Формы, порядок, дата начала и дата окончания срока предоставления участникам закупки разъяснений положений извещения о закупке</w:t>
            </w:r>
          </w:p>
        </w:tc>
        <w:tc>
          <w:tcPr>
            <w:tcW w:w="6659" w:type="dxa"/>
          </w:tcPr>
          <w:p w14:paraId="2AE17D77" w14:textId="77777777" w:rsidR="009B016B" w:rsidRPr="00F204BD" w:rsidRDefault="009B016B" w:rsidP="009B016B">
            <w:pPr>
              <w:spacing w:after="0" w:line="240" w:lineRule="auto"/>
              <w:jc w:val="both"/>
              <w:rPr>
                <w:rFonts w:ascii="Times New Roman"/>
              </w:rPr>
            </w:pPr>
            <w:r w:rsidRPr="00F204BD">
              <w:rPr>
                <w:rFonts w:ascii="Times New Roman"/>
              </w:rPr>
              <w:t>Любой Участник вправе направить запрос о разъяснении положений документации. Запрос о разъяснении положений документации подается в форме электронных документов непосредственно на сайт оператора ЭТП.</w:t>
            </w:r>
          </w:p>
          <w:p w14:paraId="2796FF58" w14:textId="77777777" w:rsidR="009B016B" w:rsidRDefault="009B016B" w:rsidP="009B016B">
            <w:pPr>
              <w:spacing w:after="0" w:line="240" w:lineRule="auto"/>
              <w:jc w:val="both"/>
              <w:rPr>
                <w:rFonts w:ascii="Times New Roman"/>
              </w:rPr>
            </w:pPr>
            <w:r w:rsidRPr="00F204BD">
              <w:rPr>
                <w:rFonts w:ascii="Times New Roman"/>
              </w:rPr>
              <w:t>В течение трех рабочих дней с даты поступления запроса заказчик осуществляет разъяснение положений извещения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(часть 3 статьи 3.2. 223 ФЗ).</w:t>
            </w:r>
          </w:p>
          <w:p w14:paraId="5BEF360E" w14:textId="66CEA6E3" w:rsidR="009B016B" w:rsidRPr="00E02758" w:rsidRDefault="009B016B" w:rsidP="009B016B">
            <w:pPr>
              <w:tabs>
                <w:tab w:val="left" w:pos="567"/>
              </w:tabs>
              <w:spacing w:line="240" w:lineRule="auto"/>
              <w:contextualSpacing/>
              <w:jc w:val="both"/>
              <w:rPr>
                <w:rFonts w:ascii="Times New Roman"/>
              </w:rPr>
            </w:pPr>
            <w:r w:rsidRPr="00271C76">
              <w:rPr>
                <w:rFonts w:ascii="Times New Roman"/>
                <w:b/>
                <w:bCs/>
                <w:highlight w:val="yellow"/>
              </w:rPr>
              <w:t>Срок окончания предоставления разъяснения положений документации: ____ февраля 2025 г.</w:t>
            </w:r>
          </w:p>
        </w:tc>
      </w:tr>
      <w:tr w:rsidR="009B016B" w14:paraId="5D7CBE00" w14:textId="77777777" w:rsidTr="00933620">
        <w:trPr>
          <w:trHeight w:val="20"/>
        </w:trPr>
        <w:tc>
          <w:tcPr>
            <w:tcW w:w="418" w:type="dxa"/>
            <w:shd w:val="clear" w:color="auto" w:fill="auto"/>
            <w:vAlign w:val="center"/>
          </w:tcPr>
          <w:p w14:paraId="3F2A9860" w14:textId="77777777" w:rsidR="009B016B" w:rsidRPr="00F204BD" w:rsidRDefault="009B016B" w:rsidP="009B016B">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22"/>
                <w:szCs w:val="22"/>
              </w:rPr>
            </w:pPr>
          </w:p>
        </w:tc>
        <w:tc>
          <w:tcPr>
            <w:tcW w:w="2554" w:type="dxa"/>
            <w:shd w:val="clear" w:color="auto" w:fill="D9D9D9"/>
          </w:tcPr>
          <w:p w14:paraId="60247F94" w14:textId="6D48939F" w:rsidR="009B016B" w:rsidRPr="00F204BD" w:rsidRDefault="009B016B" w:rsidP="009B016B">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eastAsia="Calibri" w:hAnsi="Times New Roman" w:cs="Times New Roman"/>
                <w:b/>
                <w:sz w:val="22"/>
                <w:szCs w:val="22"/>
              </w:rPr>
            </w:pPr>
            <w:r>
              <w:rPr>
                <w:rFonts w:ascii="Times New Roman" w:hAnsi="Times New Roman" w:cs="Times New Roman"/>
                <w:b/>
                <w:sz w:val="22"/>
                <w:szCs w:val="22"/>
              </w:rPr>
              <w:t>П</w:t>
            </w:r>
            <w:r w:rsidRPr="00271C76">
              <w:rPr>
                <w:rFonts w:ascii="Times New Roman" w:hAnsi="Times New Roman" w:cs="Times New Roman"/>
                <w:b/>
                <w:sz w:val="22"/>
                <w:szCs w:val="22"/>
              </w:rPr>
              <w:t>орядок и срок отзыва заявок на участие, порядок внесения изменений в такие заявки</w:t>
            </w:r>
          </w:p>
        </w:tc>
        <w:tc>
          <w:tcPr>
            <w:tcW w:w="6659" w:type="dxa"/>
            <w:vAlign w:val="center"/>
          </w:tcPr>
          <w:p w14:paraId="733F4666" w14:textId="1454368C" w:rsidR="009B016B" w:rsidRPr="00E02758" w:rsidRDefault="009B016B" w:rsidP="009B016B">
            <w:pPr>
              <w:tabs>
                <w:tab w:val="left" w:pos="567"/>
              </w:tabs>
              <w:spacing w:line="240" w:lineRule="auto"/>
              <w:contextualSpacing/>
              <w:jc w:val="both"/>
              <w:rPr>
                <w:rFonts w:ascii="Times New Roman"/>
              </w:rPr>
            </w:pPr>
            <w:r w:rsidRPr="00271C76">
              <w:rPr>
                <w:rFonts w:ascii="Times New Roman"/>
              </w:rPr>
              <w:t>Участник закупки, подавший заявку на участие,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r>
      <w:tr w:rsidR="009B016B" w14:paraId="2ABCE4BA" w14:textId="77777777" w:rsidTr="00BB099E">
        <w:trPr>
          <w:trHeight w:val="20"/>
        </w:trPr>
        <w:tc>
          <w:tcPr>
            <w:tcW w:w="418" w:type="dxa"/>
            <w:shd w:val="clear" w:color="auto" w:fill="auto"/>
            <w:vAlign w:val="center"/>
          </w:tcPr>
          <w:p w14:paraId="1825F053" w14:textId="77777777" w:rsidR="009B016B" w:rsidRPr="00F204BD" w:rsidRDefault="009B016B" w:rsidP="009B016B">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22"/>
                <w:szCs w:val="22"/>
              </w:rPr>
            </w:pPr>
          </w:p>
        </w:tc>
        <w:tc>
          <w:tcPr>
            <w:tcW w:w="2554" w:type="dxa"/>
            <w:shd w:val="clear" w:color="auto" w:fill="D9D9D9"/>
          </w:tcPr>
          <w:p w14:paraId="02815821" w14:textId="11466F7E" w:rsidR="009B016B" w:rsidRDefault="009B016B" w:rsidP="009B016B">
            <w:pPr>
              <w:pStyle w:val="TableText"/>
              <w:pBdr>
                <w:top w:val="none" w:sz="4" w:space="0" w:color="000000"/>
                <w:left w:val="none" w:sz="4" w:space="0" w:color="000000"/>
                <w:bottom w:val="none" w:sz="4" w:space="0" w:color="000000"/>
                <w:right w:val="none" w:sz="4" w:space="0" w:color="000000"/>
                <w:between w:val="none" w:sz="4" w:space="0" w:color="000000"/>
              </w:pBdr>
              <w:spacing w:before="0" w:after="0" w:line="240" w:lineRule="auto"/>
              <w:ind w:left="0" w:right="0"/>
              <w:rPr>
                <w:rFonts w:ascii="Times New Roman" w:hAnsi="Times New Roman" w:cs="Times New Roman"/>
                <w:b/>
                <w:sz w:val="22"/>
                <w:szCs w:val="22"/>
              </w:rPr>
            </w:pPr>
            <w:r w:rsidRPr="005F3480">
              <w:rPr>
                <w:rFonts w:ascii="Times New Roman" w:hAnsi="Times New Roman" w:cs="Times New Roman"/>
                <w:b/>
                <w:sz w:val="22"/>
                <w:szCs w:val="22"/>
              </w:rPr>
              <w:t>Приложения к документации</w:t>
            </w:r>
          </w:p>
        </w:tc>
        <w:tc>
          <w:tcPr>
            <w:tcW w:w="6659" w:type="dxa"/>
          </w:tcPr>
          <w:p w14:paraId="562FFCA1" w14:textId="77777777" w:rsidR="009B016B" w:rsidRDefault="009B016B" w:rsidP="009B016B">
            <w:pPr>
              <w:widowControl w:val="0"/>
              <w:overflowPunct w:val="0"/>
              <w:autoSpaceDE w:val="0"/>
              <w:autoSpaceDN w:val="0"/>
              <w:adjustRightInd w:val="0"/>
              <w:spacing w:after="0" w:line="240" w:lineRule="auto"/>
              <w:jc w:val="both"/>
              <w:rPr>
                <w:rFonts w:ascii="Times New Roman"/>
              </w:rPr>
            </w:pPr>
            <w:r w:rsidRPr="00615160">
              <w:rPr>
                <w:rFonts w:ascii="Times New Roman"/>
              </w:rPr>
              <w:t>Приложение №1. Проект Договора.</w:t>
            </w:r>
          </w:p>
          <w:p w14:paraId="1279A963" w14:textId="7280E0A8" w:rsidR="009B016B" w:rsidRPr="005F3480" w:rsidRDefault="009B016B" w:rsidP="009B016B">
            <w:pPr>
              <w:widowControl w:val="0"/>
              <w:overflowPunct w:val="0"/>
              <w:autoSpaceDE w:val="0"/>
              <w:autoSpaceDN w:val="0"/>
              <w:adjustRightInd w:val="0"/>
              <w:spacing w:after="0" w:line="240" w:lineRule="auto"/>
              <w:jc w:val="both"/>
              <w:rPr>
                <w:rFonts w:ascii="Times New Roman"/>
              </w:rPr>
            </w:pPr>
            <w:r w:rsidRPr="005F3480">
              <w:rPr>
                <w:rFonts w:ascii="Times New Roman"/>
              </w:rPr>
              <w:t xml:space="preserve">Приложение №2. </w:t>
            </w:r>
            <w:r w:rsidRPr="00615160">
              <w:rPr>
                <w:rFonts w:ascii="Times New Roman"/>
              </w:rPr>
              <w:t>Техническое задание.</w:t>
            </w:r>
          </w:p>
          <w:p w14:paraId="371E9167" w14:textId="4BA2D19D" w:rsidR="009B016B" w:rsidRPr="00271C76" w:rsidRDefault="009B016B" w:rsidP="009B016B">
            <w:pPr>
              <w:tabs>
                <w:tab w:val="left" w:pos="567"/>
              </w:tabs>
              <w:spacing w:line="240" w:lineRule="auto"/>
              <w:contextualSpacing/>
              <w:jc w:val="both"/>
              <w:rPr>
                <w:rFonts w:ascii="Times New Roman"/>
              </w:rPr>
            </w:pPr>
            <w:r>
              <w:rPr>
                <w:rFonts w:ascii="Times New Roman"/>
              </w:rPr>
              <w:t>Приложение №3. Обоснование НМЦД.</w:t>
            </w:r>
          </w:p>
        </w:tc>
      </w:tr>
    </w:tbl>
    <w:p w14:paraId="333F5977" w14:textId="77777777" w:rsidR="00D770CA" w:rsidRDefault="00D770CA">
      <w:pPr>
        <w:pBdr>
          <w:top w:val="none" w:sz="4" w:space="0" w:color="000000"/>
          <w:left w:val="none" w:sz="4" w:space="0" w:color="000000"/>
          <w:bottom w:val="none" w:sz="4" w:space="0" w:color="000000"/>
          <w:right w:val="none" w:sz="4" w:space="0" w:color="000000"/>
          <w:between w:val="none" w:sz="4" w:space="0" w:color="000000"/>
        </w:pBdr>
        <w:jc w:val="center"/>
      </w:pPr>
    </w:p>
    <w:sectPr w:rsidR="00D770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02798" w14:textId="77777777" w:rsidR="00B4523E" w:rsidRDefault="00B4523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cs="Times New Roman"/>
          <w:sz w:val="20"/>
          <w:szCs w:val="20"/>
          <w:lang w:val="en-US" w:eastAsia="zh-CN"/>
        </w:rPr>
      </w:pPr>
      <w:r>
        <w:rPr>
          <w:rFonts w:ascii="Times New Roman" w:eastAsia="Times New Roman" w:cs="Times New Roman"/>
          <w:sz w:val="20"/>
          <w:szCs w:val="20"/>
        </w:rPr>
        <w:separator/>
      </w:r>
    </w:p>
  </w:endnote>
  <w:endnote w:type="continuationSeparator" w:id="0">
    <w:p w14:paraId="06417280" w14:textId="77777777" w:rsidR="00B4523E" w:rsidRDefault="00B4523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cs="Times New Roman"/>
          <w:sz w:val="20"/>
          <w:szCs w:val="20"/>
          <w:lang w:val="en-US" w:eastAsia="zh-CN"/>
        </w:rPr>
      </w:pPr>
      <w:r>
        <w:rPr>
          <w:rFonts w:ascii="Times New Roman" w:eastAsia="Times New Roman"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fficinaSansCTT">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F4C57" w14:textId="77777777" w:rsidR="00B4523E" w:rsidRDefault="00B4523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cs="Times New Roman"/>
          <w:sz w:val="20"/>
          <w:szCs w:val="20"/>
          <w:lang w:val="en-US" w:eastAsia="zh-CN"/>
        </w:rPr>
      </w:pPr>
      <w:r>
        <w:rPr>
          <w:rFonts w:ascii="Times New Roman" w:eastAsia="Times New Roman" w:cs="Times New Roman"/>
          <w:sz w:val="20"/>
          <w:szCs w:val="20"/>
        </w:rPr>
        <w:separator/>
      </w:r>
    </w:p>
  </w:footnote>
  <w:footnote w:type="continuationSeparator" w:id="0">
    <w:p w14:paraId="5F81B514" w14:textId="77777777" w:rsidR="00B4523E" w:rsidRDefault="00B4523E">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cs="Times New Roman"/>
          <w:sz w:val="20"/>
          <w:szCs w:val="20"/>
          <w:lang w:val="en-US" w:eastAsia="zh-CN"/>
        </w:rPr>
      </w:pPr>
      <w:r>
        <w:rPr>
          <w:rFonts w:ascii="Times New Roman" w:eastAsia="Times New Roman" w:cs="Times New Roman"/>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F2021"/>
    <w:multiLevelType w:val="multilevel"/>
    <w:tmpl w:val="70445B18"/>
    <w:lvl w:ilvl="0">
      <w:start w:val="1"/>
      <w:numFmt w:val="decimal"/>
      <w:lvlText w:val="%1."/>
      <w:lvlJc w:val="left"/>
      <w:pPr>
        <w:ind w:left="46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2036" w:hanging="720"/>
      </w:pPr>
      <w:rPr>
        <w:rFonts w:hint="default"/>
      </w:rPr>
    </w:lvl>
    <w:lvl w:ilvl="3">
      <w:start w:val="1"/>
      <w:numFmt w:val="decimal"/>
      <w:isLgl/>
      <w:lvlText w:val="%1.%2.%3.%4."/>
      <w:lvlJc w:val="left"/>
      <w:pPr>
        <w:ind w:left="3004"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580" w:hanging="1440"/>
      </w:pPr>
      <w:rPr>
        <w:rFonts w:hint="default"/>
      </w:rPr>
    </w:lvl>
    <w:lvl w:ilvl="6">
      <w:start w:val="1"/>
      <w:numFmt w:val="decimal"/>
      <w:isLgl/>
      <w:lvlText w:val="%1.%2.%3.%4.%5.%6.%7."/>
      <w:lvlJc w:val="left"/>
      <w:pPr>
        <w:ind w:left="5548" w:hanging="1800"/>
      </w:pPr>
      <w:rPr>
        <w:rFonts w:hint="default"/>
      </w:rPr>
    </w:lvl>
    <w:lvl w:ilvl="7">
      <w:start w:val="1"/>
      <w:numFmt w:val="decimal"/>
      <w:isLgl/>
      <w:lvlText w:val="%1.%2.%3.%4.%5.%6.%7.%8."/>
      <w:lvlJc w:val="left"/>
      <w:pPr>
        <w:ind w:left="6156" w:hanging="1800"/>
      </w:pPr>
      <w:rPr>
        <w:rFonts w:hint="default"/>
      </w:rPr>
    </w:lvl>
    <w:lvl w:ilvl="8">
      <w:start w:val="1"/>
      <w:numFmt w:val="decimal"/>
      <w:isLgl/>
      <w:lvlText w:val="%1.%2.%3.%4.%5.%6.%7.%8.%9."/>
      <w:lvlJc w:val="left"/>
      <w:pPr>
        <w:ind w:left="712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0CA"/>
    <w:rsid w:val="00033B2F"/>
    <w:rsid w:val="00051766"/>
    <w:rsid w:val="000A7CD9"/>
    <w:rsid w:val="00176A3D"/>
    <w:rsid w:val="001D5586"/>
    <w:rsid w:val="002D177C"/>
    <w:rsid w:val="005B14A2"/>
    <w:rsid w:val="00605C97"/>
    <w:rsid w:val="00616783"/>
    <w:rsid w:val="006552C1"/>
    <w:rsid w:val="006B59BF"/>
    <w:rsid w:val="007162EC"/>
    <w:rsid w:val="007331D5"/>
    <w:rsid w:val="007758F6"/>
    <w:rsid w:val="00855472"/>
    <w:rsid w:val="00863425"/>
    <w:rsid w:val="008A3797"/>
    <w:rsid w:val="0099434B"/>
    <w:rsid w:val="009B016B"/>
    <w:rsid w:val="00B4523E"/>
    <w:rsid w:val="00B77BC7"/>
    <w:rsid w:val="00BD4E26"/>
    <w:rsid w:val="00BF4778"/>
    <w:rsid w:val="00C14C40"/>
    <w:rsid w:val="00C55A9D"/>
    <w:rsid w:val="00CA5D51"/>
    <w:rsid w:val="00D770CA"/>
    <w:rsid w:val="00DC5A22"/>
    <w:rsid w:val="00E46366"/>
    <w:rsid w:val="00E66CBF"/>
    <w:rsid w:val="00E70B46"/>
    <w:rsid w:val="00E8169F"/>
    <w:rsid w:val="00EE4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08D"/>
  <w15:docId w15:val="{EAC2E71F-BA78-490C-8D9C-029470D1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SimSun" w:hAnsi="Times New Roman" w:cs="Calibri"/>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header"/>
    <w:basedOn w:val="a"/>
    <w:link w:val="a8"/>
    <w:uiPriority w:val="99"/>
    <w:unhideWhenUsed/>
    <w:pPr>
      <w:tabs>
        <w:tab w:val="center" w:pos="7143"/>
        <w:tab w:val="right" w:pos="14287"/>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7143"/>
        <w:tab w:val="right" w:pos="14287"/>
      </w:tabs>
      <w:spacing w:after="0" w:line="240" w:lineRule="auto"/>
    </w:pPr>
  </w:style>
  <w:style w:type="character" w:customStyle="1" w:styleId="aa">
    <w:name w:val="Нижний колонтитул Знак"/>
    <w:basedOn w:val="a0"/>
    <w:link w:val="a9"/>
    <w:uiPriority w:val="99"/>
  </w:style>
  <w:style w:type="paragraph" w:styleId="ab">
    <w:name w:val="caption"/>
    <w:basedOn w:val="a"/>
    <w:next w:val="a"/>
    <w:link w:val="ac"/>
    <w:uiPriority w:val="35"/>
    <w:semiHidden/>
    <w:unhideWhenUsed/>
    <w:qFormat/>
    <w:rPr>
      <w:b/>
      <w:bCs/>
      <w:color w:val="4472C4" w:themeColor="accent1"/>
      <w:sz w:val="18"/>
      <w:szCs w:val="18"/>
    </w:rPr>
  </w:style>
  <w:style w:type="character" w:customStyle="1" w:styleId="ac">
    <w:name w:val="Название объекта Знак"/>
    <w:basedOn w:val="a0"/>
    <w:link w:val="ab"/>
    <w:uiPriority w:val="35"/>
    <w:rPr>
      <w:b/>
      <w:bCs/>
      <w:color w:val="4472C4" w:themeColor="accent1"/>
      <w:sz w:val="18"/>
      <w:szCs w:val="18"/>
    </w:rPr>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Title"/>
    <w:basedOn w:val="a"/>
    <w:link w:val="13"/>
    <w:qFormat/>
    <w:pPr>
      <w:spacing w:after="0" w:line="240" w:lineRule="auto"/>
      <w:jc w:val="center"/>
    </w:pPr>
    <w:rPr>
      <w:rFonts w:ascii="Times New Roman" w:eastAsia="Times New Roman" w:cs="Times New Roman"/>
      <w:sz w:val="24"/>
      <w:szCs w:val="20"/>
      <w:lang w:eastAsia="ru-RU"/>
    </w:rPr>
  </w:style>
  <w:style w:type="character" w:customStyle="1" w:styleId="af7">
    <w:name w:val="Заголовок Знак"/>
    <w:basedOn w:val="a0"/>
    <w:uiPriority w:val="10"/>
    <w:rPr>
      <w:rFonts w:asciiTheme="majorHAnsi" w:eastAsiaTheme="majorEastAsia" w:hAnsiTheme="majorHAnsi" w:cstheme="majorBidi"/>
      <w:spacing w:val="-10"/>
      <w:sz w:val="56"/>
      <w:szCs w:val="56"/>
    </w:rPr>
  </w:style>
  <w:style w:type="character" w:customStyle="1" w:styleId="13">
    <w:name w:val="Заголовок Знак1"/>
    <w:link w:val="af6"/>
    <w:rPr>
      <w:rFonts w:ascii="Times New Roman" w:eastAsia="Times New Roman" w:hAnsi="Times New Roman" w:cs="Times New Roman"/>
      <w:sz w:val="24"/>
      <w:szCs w:val="20"/>
      <w:lang w:eastAsia="ru-RU"/>
    </w:rPr>
  </w:style>
  <w:style w:type="character" w:styleId="af8">
    <w:name w:val="Hyperlink"/>
    <w:rPr>
      <w:color w:val="0000FF"/>
      <w:u w:val="single"/>
    </w:rPr>
  </w:style>
  <w:style w:type="paragraph" w:styleId="af9">
    <w:name w:val="No Spacing"/>
    <w:uiPriority w:val="1"/>
    <w:qFormat/>
    <w:pPr>
      <w:spacing w:after="0" w:line="240" w:lineRule="auto"/>
    </w:pPr>
    <w:rPr>
      <w:rFonts w:ascii="Calibri" w:eastAsia="Calibri" w:hAnsi="Calibri" w:cs="Times New Roman"/>
    </w:rPr>
  </w:style>
  <w:style w:type="paragraph" w:styleId="afa">
    <w:name w:val="List Paragraph"/>
    <w:basedOn w:val="a"/>
    <w:uiPriority w:val="1"/>
    <w:qFormat/>
    <w:pPr>
      <w:ind w:left="720"/>
      <w:contextualSpacing/>
    </w:pPr>
    <w:rPr>
      <w:rFonts w:eastAsia="Times New Roman" w:hAnsi="Calibri" w:cs="Times New Roman"/>
      <w:lang w:val="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character" w:customStyle="1" w:styleId="afb">
    <w:name w:val="Основной текст_"/>
    <w:link w:val="72"/>
    <w:rPr>
      <w:rFonts w:ascii="Times New Roman" w:hAnsi="Times New Roman"/>
      <w:sz w:val="21"/>
      <w:szCs w:val="21"/>
      <w:shd w:val="clear" w:color="auto" w:fill="FFFFFF"/>
    </w:rPr>
  </w:style>
  <w:style w:type="paragraph" w:customStyle="1" w:styleId="72">
    <w:name w:val="Основной текст7"/>
    <w:basedOn w:val="a"/>
    <w:link w:val="afb"/>
    <w:pPr>
      <w:shd w:val="clear" w:color="auto" w:fill="FFFFFF"/>
      <w:spacing w:before="6660" w:after="0" w:line="254" w:lineRule="exact"/>
      <w:jc w:val="center"/>
    </w:pPr>
    <w:rPr>
      <w:rFonts w:ascii="Times New Roman" w:eastAsiaTheme="minorHAnsi" w:cstheme="minorBidi"/>
      <w:sz w:val="21"/>
      <w:szCs w:val="21"/>
    </w:rPr>
  </w:style>
  <w:style w:type="character" w:customStyle="1" w:styleId="blk">
    <w:name w:val="blk"/>
    <w:basedOn w:val="a0"/>
  </w:style>
  <w:style w:type="paragraph" w:customStyle="1" w:styleId="TableText">
    <w:name w:val="Table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84" w:after="12" w:line="187" w:lineRule="atLeast"/>
      <w:ind w:left="32" w:right="32"/>
      <w:jc w:val="both"/>
    </w:pPr>
    <w:rPr>
      <w:rFonts w:ascii="OfficinaSansCTT" w:eastAsia="Times New Roman" w:hAnsi="OfficinaSansCTT" w:cs="OfficinaSansCTT"/>
      <w:sz w:val="16"/>
      <w:szCs w:val="16"/>
      <w:lang w:eastAsia="ru-RU"/>
    </w:rPr>
  </w:style>
  <w:style w:type="paragraph" w:customStyle="1" w:styleId="s1">
    <w:name w:val="s_1"/>
    <w:basedOn w:val="a"/>
    <w:pPr>
      <w:spacing w:before="100" w:beforeAutospacing="1" w:after="100" w:afterAutospacing="1" w:line="240" w:lineRule="auto"/>
    </w:pPr>
    <w:rPr>
      <w:rFonts w:ascii="Times New Roman" w:eastAsia="Times New Roman" w:cs="Times New Roman"/>
      <w:sz w:val="24"/>
      <w:szCs w:val="24"/>
      <w:lang w:eastAsia="ru-RU"/>
    </w:rPr>
  </w:style>
  <w:style w:type="paragraph" w:customStyle="1" w:styleId="afc">
    <w:name w:val="Содержимое таблицы"/>
    <w:basedOn w:val="a"/>
    <w:qFormat/>
    <w:pPr>
      <w:widowControl w:val="0"/>
      <w:suppressLineNumbers/>
      <w:spacing w:after="0" w:line="240" w:lineRule="auto"/>
    </w:pPr>
    <w:rPr>
      <w:rFonts w:ascii="Times New Roman" w:cs="Mangal"/>
      <w:sz w:val="24"/>
      <w:szCs w:val="24"/>
      <w:lang w:eastAsia="hi-IN" w:bidi="hi-IN"/>
    </w:rPr>
  </w:style>
  <w:style w:type="paragraph" w:customStyle="1" w:styleId="ConsPlusNormal">
    <w:name w:val="ConsPlusNormal"/>
    <w:link w:val="ConsPlusNormal0"/>
    <w:qFormat/>
    <w:rsid w:val="006552C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rsid w:val="006552C1"/>
    <w:rPr>
      <w:rFonts w:ascii="Calibri" w:eastAsia="Times New Roman" w:hAnsi="Calibri" w:cs="Calibri"/>
      <w:szCs w:val="20"/>
      <w:lang w:eastAsia="ru-RU"/>
    </w:rPr>
  </w:style>
  <w:style w:type="paragraph" w:customStyle="1" w:styleId="afd">
    <w:basedOn w:val="a"/>
    <w:next w:val="af6"/>
    <w:link w:val="afe"/>
    <w:qFormat/>
    <w:rsid w:val="006B59BF"/>
    <w:pPr>
      <w:spacing w:after="0" w:line="240" w:lineRule="auto"/>
      <w:jc w:val="center"/>
    </w:pPr>
    <w:rPr>
      <w:rFonts w:ascii="Times New Roman" w:eastAsia="Times New Roman" w:cs="Times New Roman"/>
      <w:sz w:val="24"/>
      <w:szCs w:val="20"/>
      <w:lang w:eastAsia="ru-RU"/>
    </w:rPr>
  </w:style>
  <w:style w:type="character" w:customStyle="1" w:styleId="afe">
    <w:name w:val="Название Знак"/>
    <w:link w:val="afd"/>
    <w:rsid w:val="006B59BF"/>
    <w:rPr>
      <w:rFonts w:ascii="Times New Roman" w:eastAsia="Times New Roman" w:hAnsi="Times New Roman" w:cs="Times New Roman"/>
      <w:sz w:val="24"/>
      <w:szCs w:val="20"/>
      <w:lang w:eastAsia="ru-RU"/>
    </w:rPr>
  </w:style>
  <w:style w:type="paragraph" w:styleId="aff">
    <w:name w:val="Balloon Text"/>
    <w:basedOn w:val="a"/>
    <w:link w:val="aff0"/>
    <w:uiPriority w:val="99"/>
    <w:semiHidden/>
    <w:unhideWhenUsed/>
    <w:rsid w:val="00E66CBF"/>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E66CBF"/>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77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login.consultant.ru/link/?req=doc&amp;base=LAW&amp;n=495141&amp;dst=100068" TargetMode="External"/><Relationship Id="rId3" Type="http://schemas.openxmlformats.org/officeDocument/2006/relationships/settings" Target="settings.xml"/><Relationship Id="rId7" Type="http://schemas.openxmlformats.org/officeDocument/2006/relationships/hyperlink" Target="mailto:tkvk@mail.ru" TargetMode="External"/><Relationship Id="rId12" Type="http://schemas.openxmlformats.org/officeDocument/2006/relationships/hyperlink" Target="https://login.consultant.ru/link/?req=doc&amp;base=LAW&amp;n=4944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410&amp;dst=1015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79337&amp;dst=225"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www.consultant.ru/document/cons_doc_LAW_494417/e2b864e5916eafc617b31ae3838dd44bd38e4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User</cp:lastModifiedBy>
  <cp:revision>24</cp:revision>
  <cp:lastPrinted>2025-02-13T04:54:00Z</cp:lastPrinted>
  <dcterms:created xsi:type="dcterms:W3CDTF">2025-01-20T10:26:00Z</dcterms:created>
  <dcterms:modified xsi:type="dcterms:W3CDTF">2025-02-17T09:31:00Z</dcterms:modified>
</cp:coreProperties>
</file>