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8B9CB" w14:textId="77777777" w:rsidR="005508BD" w:rsidRPr="005508BD" w:rsidRDefault="005508BD" w:rsidP="005508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 xml:space="preserve">                                         </w:t>
      </w:r>
    </w:p>
    <w:p w14:paraId="2F0C4A68" w14:textId="77777777" w:rsidR="005508BD" w:rsidRPr="005508BD" w:rsidRDefault="005508BD" w:rsidP="005508BD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ТЕХНИЧЕСКОЕ ЗАДАНИЕ</w:t>
      </w:r>
    </w:p>
    <w:p w14:paraId="058F5153" w14:textId="2D1A5CF3" w:rsidR="005508BD" w:rsidRPr="005508BD" w:rsidRDefault="005508BD" w:rsidP="005508BD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на выполнение работ по изготовлению проектно-сметной документации на утепление фасада здания МЦ "Метро"</w:t>
      </w:r>
    </w:p>
    <w:p w14:paraId="662F92F3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4A255E2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1699CAE6" w14:textId="46C0AA7A" w:rsidR="005508BD" w:rsidRPr="005508BD" w:rsidRDefault="005508BD" w:rsidP="005508BD">
      <w:pPr>
        <w:tabs>
          <w:tab w:val="left" w:pos="284"/>
        </w:tabs>
        <w:spacing w:after="0"/>
        <w:contextualSpacing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  <w:b/>
          <w:bCs/>
        </w:rPr>
        <w:t xml:space="preserve">Заказчик: </w:t>
      </w:r>
      <w:r w:rsidRPr="005508BD">
        <w:rPr>
          <w:rFonts w:ascii="Times New Roman" w:hAnsi="Times New Roman"/>
        </w:rPr>
        <w:t>Муниципальное автономное учреждение «Культурно-досуговый комплекс «</w:t>
      </w:r>
      <w:r w:rsidRPr="005508BD">
        <w:rPr>
          <w:rFonts w:ascii="Times New Roman" w:hAnsi="Times New Roman"/>
          <w:bCs/>
        </w:rPr>
        <w:t>АРТ-Праздник</w:t>
      </w:r>
      <w:r w:rsidRPr="005508BD">
        <w:rPr>
          <w:rFonts w:ascii="Times New Roman" w:hAnsi="Times New Roman"/>
        </w:rPr>
        <w:t>».</w:t>
      </w:r>
    </w:p>
    <w:p w14:paraId="25098D08" w14:textId="76B11E3C" w:rsidR="005508BD" w:rsidRPr="005508BD" w:rsidRDefault="005508BD" w:rsidP="005508BD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628485, Российская Федерация, Ханты-Мансийский автономный округ-Югра, г. Когалым, ул. Степана Повха,11.</w:t>
      </w:r>
    </w:p>
    <w:p w14:paraId="7A743D93" w14:textId="6A455203" w:rsidR="005508BD" w:rsidRPr="005508BD" w:rsidRDefault="005508BD" w:rsidP="005508B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  <w:b/>
          <w:u w:color="000000"/>
          <w:bdr w:val="none" w:sz="0" w:space="0" w:color="auto" w:frame="1"/>
        </w:rPr>
        <w:t xml:space="preserve">Объект закупки: </w:t>
      </w:r>
      <w:r w:rsidRPr="005508BD">
        <w:rPr>
          <w:rFonts w:ascii="Times New Roman" w:hAnsi="Times New Roman"/>
          <w:spacing w:val="-2"/>
        </w:rPr>
        <w:t>выполнение работ по разработке проектно-сметной документации на утепление фасада здания МЦ "Метро".</w:t>
      </w:r>
    </w:p>
    <w:p w14:paraId="586B3027" w14:textId="7AAF4A3C" w:rsidR="005508BD" w:rsidRPr="005508BD" w:rsidRDefault="005508BD" w:rsidP="005508B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/>
        <w:jc w:val="both"/>
        <w:rPr>
          <w:rFonts w:ascii="Times New Roman" w:hAnsi="Times New Roman"/>
          <w:u w:color="000000"/>
          <w:bdr w:val="none" w:sz="0" w:space="0" w:color="auto" w:frame="1"/>
        </w:rPr>
      </w:pPr>
      <w:r w:rsidRPr="005508BD">
        <w:rPr>
          <w:rFonts w:ascii="Times New Roman" w:hAnsi="Times New Roman"/>
          <w:b/>
          <w:u w:color="000000"/>
          <w:bdr w:val="none" w:sz="0" w:space="0" w:color="auto" w:frame="1"/>
        </w:rPr>
        <w:t xml:space="preserve">Начальная (максимальная) цена Договора: </w:t>
      </w:r>
      <w:r w:rsidRPr="005508BD">
        <w:rPr>
          <w:rFonts w:ascii="Times New Roman" w:hAnsi="Times New Roman"/>
        </w:rPr>
        <w:t>584 194 (Пятьсот восемьдесят четыре тысячи сто девяносто четыре) рубля 08 копеек, с учетом НДС</w:t>
      </w:r>
      <w:r w:rsidRPr="005508BD">
        <w:rPr>
          <w:rFonts w:ascii="Times New Roman" w:hAnsi="Times New Roman"/>
          <w:u w:color="000000"/>
          <w:bdr w:val="none" w:sz="0" w:space="0" w:color="auto" w:frame="1"/>
        </w:rPr>
        <w:t>.</w:t>
      </w:r>
    </w:p>
    <w:p w14:paraId="23233CD5" w14:textId="5D59E0E2" w:rsidR="005508BD" w:rsidRPr="005508BD" w:rsidRDefault="005508BD" w:rsidP="005508BD">
      <w:pPr>
        <w:spacing w:after="0"/>
        <w:jc w:val="both"/>
        <w:rPr>
          <w:rFonts w:ascii="Times New Roman" w:hAnsi="Times New Roman"/>
          <w:u w:color="000000"/>
          <w:bdr w:val="none" w:sz="0" w:space="0" w:color="auto" w:frame="1"/>
        </w:rPr>
      </w:pPr>
      <w:r w:rsidRPr="005508BD">
        <w:rPr>
          <w:rFonts w:ascii="Times New Roman" w:hAnsi="Times New Roman"/>
          <w:b/>
          <w:u w:color="000000"/>
          <w:bdr w:val="none" w:sz="0" w:space="0" w:color="auto" w:frame="1"/>
        </w:rPr>
        <w:t xml:space="preserve">Источник финансирования: </w:t>
      </w:r>
      <w:r w:rsidR="008B6049">
        <w:rPr>
          <w:rFonts w:ascii="Times New Roman" w:hAnsi="Times New Roman"/>
          <w:u w:color="000000"/>
          <w:bdr w:val="none" w:sz="0" w:space="0" w:color="auto" w:frame="1"/>
        </w:rPr>
        <w:t>Бюджет города Когалыма</w:t>
      </w:r>
    </w:p>
    <w:p w14:paraId="7C7BCF4C" w14:textId="633C55FB" w:rsidR="005508BD" w:rsidRPr="005508BD" w:rsidRDefault="005508BD" w:rsidP="005508BD">
      <w:pPr>
        <w:spacing w:after="0"/>
        <w:jc w:val="both"/>
        <w:rPr>
          <w:rFonts w:ascii="Times New Roman" w:hAnsi="Times New Roman"/>
          <w:u w:color="000000"/>
          <w:bdr w:val="none" w:sz="0" w:space="0" w:color="auto" w:frame="1"/>
        </w:rPr>
      </w:pPr>
      <w:r w:rsidRPr="005508BD">
        <w:rPr>
          <w:rFonts w:ascii="Times New Roman" w:hAnsi="Times New Roman"/>
          <w:b/>
          <w:u w:color="000000"/>
          <w:bdr w:val="none" w:sz="0" w:space="0" w:color="auto" w:frame="1"/>
        </w:rPr>
        <w:t>Срок выполнения работ</w:t>
      </w:r>
      <w:r w:rsidRPr="005508BD">
        <w:rPr>
          <w:rFonts w:ascii="Times New Roman" w:hAnsi="Times New Roman"/>
          <w:u w:color="000000"/>
          <w:bdr w:val="none" w:sz="0" w:space="0" w:color="auto" w:frame="1"/>
        </w:rPr>
        <w:t xml:space="preserve"> – с </w:t>
      </w:r>
      <w:r w:rsidRPr="008B6049">
        <w:rPr>
          <w:rFonts w:ascii="Times New Roman" w:hAnsi="Times New Roman"/>
          <w:u w:color="000000"/>
          <w:bdr w:val="none" w:sz="0" w:space="0" w:color="auto" w:frame="1"/>
        </w:rPr>
        <w:t xml:space="preserve">момента заключения Договора в течении </w:t>
      </w:r>
      <w:r w:rsidR="008B6049">
        <w:rPr>
          <w:rFonts w:ascii="Times New Roman" w:hAnsi="Times New Roman"/>
          <w:u w:color="000000"/>
          <w:bdr w:val="none" w:sz="0" w:space="0" w:color="auto" w:frame="1"/>
        </w:rPr>
        <w:t>60 рабочих</w:t>
      </w:r>
      <w:r w:rsidRPr="008B6049">
        <w:rPr>
          <w:rFonts w:ascii="Times New Roman" w:hAnsi="Times New Roman"/>
          <w:u w:color="000000"/>
          <w:bdr w:val="none" w:sz="0" w:space="0" w:color="auto" w:frame="1"/>
        </w:rPr>
        <w:t xml:space="preserve"> дней.</w:t>
      </w:r>
    </w:p>
    <w:p w14:paraId="34CC9E3B" w14:textId="77777777" w:rsidR="005508BD" w:rsidRPr="005508BD" w:rsidRDefault="005508BD" w:rsidP="005508BD">
      <w:pPr>
        <w:spacing w:after="0"/>
        <w:jc w:val="both"/>
        <w:rPr>
          <w:rFonts w:ascii="Times New Roman" w:hAnsi="Times New Roman"/>
          <w:u w:color="000000"/>
          <w:bdr w:val="none" w:sz="0" w:space="0" w:color="auto" w:frame="1"/>
        </w:rPr>
      </w:pPr>
    </w:p>
    <w:p w14:paraId="647E8584" w14:textId="79F12B5F" w:rsidR="005508BD" w:rsidRDefault="005508BD" w:rsidP="00232EC5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  <w:b/>
        </w:rPr>
        <w:t xml:space="preserve">1). Краткое описание закупки: </w:t>
      </w:r>
      <w:r w:rsidRPr="005508BD">
        <w:rPr>
          <w:rFonts w:ascii="Times New Roman" w:hAnsi="Times New Roman"/>
          <w:bCs/>
          <w:spacing w:val="-1"/>
        </w:rPr>
        <w:t>выполнение работ по обследованию технического состояния конструктивных элементов зданий, разработке проектной документации на ремонт фасад</w:t>
      </w:r>
      <w:r w:rsidR="00232EC5">
        <w:rPr>
          <w:rFonts w:ascii="Times New Roman" w:hAnsi="Times New Roman"/>
          <w:bCs/>
          <w:spacing w:val="-1"/>
        </w:rPr>
        <w:t>а</w:t>
      </w:r>
      <w:r w:rsidRPr="005508BD">
        <w:rPr>
          <w:rFonts w:ascii="Times New Roman" w:hAnsi="Times New Roman"/>
          <w:bCs/>
          <w:spacing w:val="-1"/>
        </w:rPr>
        <w:t xml:space="preserve"> здани</w:t>
      </w:r>
      <w:r w:rsidR="00232EC5">
        <w:rPr>
          <w:rFonts w:ascii="Times New Roman" w:hAnsi="Times New Roman"/>
          <w:bCs/>
          <w:spacing w:val="-1"/>
        </w:rPr>
        <w:t>я</w:t>
      </w:r>
      <w:r w:rsidRPr="005508BD">
        <w:rPr>
          <w:rFonts w:ascii="Times New Roman" w:hAnsi="Times New Roman"/>
          <w:bCs/>
          <w:spacing w:val="-1"/>
        </w:rPr>
        <w:t>, расположенн</w:t>
      </w:r>
      <w:r w:rsidR="00232EC5">
        <w:rPr>
          <w:rFonts w:ascii="Times New Roman" w:hAnsi="Times New Roman"/>
          <w:bCs/>
          <w:spacing w:val="-1"/>
        </w:rPr>
        <w:t>ому</w:t>
      </w:r>
      <w:r w:rsidRPr="005508BD">
        <w:rPr>
          <w:rFonts w:ascii="Times New Roman" w:hAnsi="Times New Roman"/>
          <w:bCs/>
          <w:spacing w:val="-1"/>
        </w:rPr>
        <w:t xml:space="preserve"> </w:t>
      </w:r>
      <w:r w:rsidR="00232EC5">
        <w:rPr>
          <w:rFonts w:ascii="Times New Roman" w:hAnsi="Times New Roman"/>
          <w:bCs/>
          <w:spacing w:val="-1"/>
        </w:rPr>
        <w:t>по адресу:</w:t>
      </w:r>
      <w:r w:rsidR="008B6049">
        <w:rPr>
          <w:rFonts w:ascii="Times New Roman" w:hAnsi="Times New Roman"/>
          <w:bCs/>
          <w:spacing w:val="-1"/>
        </w:rPr>
        <w:t xml:space="preserve"> </w:t>
      </w:r>
      <w:proofErr w:type="spellStart"/>
      <w:r w:rsidR="008B6049">
        <w:rPr>
          <w:rFonts w:ascii="Times New Roman" w:hAnsi="Times New Roman"/>
          <w:bCs/>
          <w:spacing w:val="-1"/>
        </w:rPr>
        <w:t>г.Когалым</w:t>
      </w:r>
      <w:proofErr w:type="spellEnd"/>
      <w:r w:rsidR="008B6049">
        <w:rPr>
          <w:rFonts w:ascii="Times New Roman" w:hAnsi="Times New Roman"/>
          <w:bCs/>
          <w:spacing w:val="-1"/>
        </w:rPr>
        <w:t>, ул.Северная,1А Молодежный центр «Метро».</w:t>
      </w:r>
    </w:p>
    <w:p w14:paraId="6CE4DB3A" w14:textId="77777777" w:rsidR="00232EC5" w:rsidRPr="005508BD" w:rsidRDefault="00232EC5" w:rsidP="00232EC5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64D50872" w14:textId="77777777" w:rsidR="005508BD" w:rsidRPr="005508BD" w:rsidRDefault="005508BD" w:rsidP="005508BD">
      <w:pPr>
        <w:shd w:val="clear" w:color="auto" w:fill="FFFFFF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2) Краткие характеристики выполняемых работ, оказываемых услуг и поставляемых товаров:</w:t>
      </w:r>
    </w:p>
    <w:p w14:paraId="067C1C2B" w14:textId="5F62A391" w:rsidR="005508BD" w:rsidRDefault="005508BD" w:rsidP="00232EC5">
      <w:pPr>
        <w:pStyle w:val="a3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 xml:space="preserve">2.1) </w:t>
      </w:r>
      <w:r w:rsidR="00232EC5" w:rsidRPr="00232EC5">
        <w:rPr>
          <w:rFonts w:ascii="Times New Roman" w:hAnsi="Times New Roman"/>
        </w:rPr>
        <w:t>Выполнение обмерных работ 2 категории сложности для многоэтажных зданий: категория сложности здания II, высота здания до 10 м, 76,97(100 м3 строительного объема здания)</w:t>
      </w:r>
      <w:r w:rsidRPr="005508BD">
        <w:rPr>
          <w:rFonts w:ascii="Times New Roman" w:hAnsi="Times New Roman"/>
        </w:rPr>
        <w:t>.</w:t>
      </w:r>
    </w:p>
    <w:p w14:paraId="09D8DB53" w14:textId="77777777" w:rsidR="00232EC5" w:rsidRPr="005508BD" w:rsidRDefault="00232EC5" w:rsidP="00232EC5">
      <w:pPr>
        <w:pStyle w:val="a3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/>
        </w:rPr>
      </w:pPr>
    </w:p>
    <w:p w14:paraId="123CB4B0" w14:textId="77777777" w:rsidR="00232EC5" w:rsidRDefault="005508BD" w:rsidP="00232EC5">
      <w:pPr>
        <w:shd w:val="clear" w:color="auto" w:fill="FFFFFF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 xml:space="preserve">2.2) </w:t>
      </w:r>
      <w:r w:rsidR="00232EC5" w:rsidRPr="00232EC5">
        <w:rPr>
          <w:rFonts w:ascii="Times New Roman" w:hAnsi="Times New Roman"/>
        </w:rPr>
        <w:t xml:space="preserve">Выполнение (корректировка) инженерных обследований строительных конструкций многоэтажных зданий, 2 категория сложности работ: категория сложности здания II, высота здания до 10 м, 76,97(100 м3 строительного объема здания) </w:t>
      </w:r>
    </w:p>
    <w:p w14:paraId="33CAADE3" w14:textId="77D44C19" w:rsidR="00232EC5" w:rsidRDefault="00232EC5" w:rsidP="00232EC5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2.3) </w:t>
      </w:r>
      <w:r w:rsidRPr="00232EC5">
        <w:rPr>
          <w:rFonts w:ascii="Times New Roman" w:hAnsi="Times New Roman"/>
        </w:rPr>
        <w:t>Клубы, дома культуры по количеству мест в зрительном зале:</w:t>
      </w:r>
      <w:r>
        <w:rPr>
          <w:rFonts w:ascii="Times New Roman" w:hAnsi="Times New Roman"/>
        </w:rPr>
        <w:t xml:space="preserve"> </w:t>
      </w:r>
      <w:r w:rsidRPr="00232EC5">
        <w:rPr>
          <w:rFonts w:ascii="Times New Roman" w:hAnsi="Times New Roman"/>
        </w:rPr>
        <w:t>до 200, 200(1 место)</w:t>
      </w:r>
      <w:r>
        <w:rPr>
          <w:rFonts w:ascii="Times New Roman" w:hAnsi="Times New Roman"/>
        </w:rPr>
        <w:t>.</w:t>
      </w:r>
      <w:r w:rsidRPr="00232EC5">
        <w:rPr>
          <w:rFonts w:ascii="Times New Roman" w:hAnsi="Times New Roman"/>
        </w:rPr>
        <w:t xml:space="preserve"> Разработка проекта на утепление фасада здания</w:t>
      </w:r>
    </w:p>
    <w:p w14:paraId="26785FB5" w14:textId="7B84AB45" w:rsidR="00232EC5" w:rsidRDefault="00232EC5" w:rsidP="00232EC5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2.4) </w:t>
      </w:r>
      <w:r w:rsidRPr="00232EC5">
        <w:rPr>
          <w:rFonts w:ascii="Times New Roman" w:hAnsi="Times New Roman"/>
        </w:rPr>
        <w:t xml:space="preserve">Колористическое </w:t>
      </w:r>
      <w:proofErr w:type="gramStart"/>
      <w:r w:rsidRPr="00232EC5">
        <w:rPr>
          <w:rFonts w:ascii="Times New Roman" w:hAnsi="Times New Roman"/>
        </w:rPr>
        <w:t>решение  фасада</w:t>
      </w:r>
      <w:proofErr w:type="gramEnd"/>
      <w:r w:rsidRPr="00232EC5">
        <w:rPr>
          <w:rFonts w:ascii="Times New Roman" w:hAnsi="Times New Roman"/>
        </w:rPr>
        <w:t xml:space="preserve"> (эскизный проект)</w:t>
      </w:r>
      <w:r>
        <w:rPr>
          <w:rFonts w:ascii="Times New Roman" w:hAnsi="Times New Roman"/>
        </w:rPr>
        <w:t>.</w:t>
      </w:r>
    </w:p>
    <w:p w14:paraId="33F49476" w14:textId="77777777" w:rsidR="005508BD" w:rsidRPr="005508BD" w:rsidRDefault="005508BD" w:rsidP="005508BD">
      <w:pPr>
        <w:spacing w:after="0" w:line="240" w:lineRule="auto"/>
        <w:ind w:right="-1" w:firstLine="708"/>
        <w:jc w:val="both"/>
        <w:rPr>
          <w:rFonts w:ascii="Times New Roman" w:hAnsi="Times New Roman"/>
          <w:b/>
          <w:u w:val="single"/>
        </w:rPr>
      </w:pPr>
      <w:r w:rsidRPr="005508BD">
        <w:rPr>
          <w:rFonts w:ascii="Times New Roman" w:hAnsi="Times New Roman"/>
          <w:b/>
          <w:u w:val="single"/>
        </w:rPr>
        <w:t>Состав технического заключения:</w:t>
      </w:r>
    </w:p>
    <w:p w14:paraId="48F0516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 w14:paraId="4670A54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3.1.1 Общее описание здания и прочие сведения:</w:t>
      </w:r>
    </w:p>
    <w:p w14:paraId="6A817719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назначение существующего здания;</w:t>
      </w:r>
    </w:p>
    <w:p w14:paraId="03C2DFE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количество этажей;</w:t>
      </w:r>
    </w:p>
    <w:p w14:paraId="6614C1B6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 xml:space="preserve">- год постройки </w:t>
      </w:r>
    </w:p>
    <w:p w14:paraId="45585BA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количество секций, размеры в плане;</w:t>
      </w:r>
    </w:p>
    <w:p w14:paraId="69C1DFA6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описание несущих элементов здания (наружные стены, внутренние опоры, наличие внутренних поперечных стен, междуэтажные перекрытия, перемычки, система стропил – при наличии);</w:t>
      </w:r>
    </w:p>
    <w:p w14:paraId="4DADE169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пространственная жесткость здания;</w:t>
      </w:r>
    </w:p>
    <w:p w14:paraId="22AD4786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состояние здания по наружному виду (выветривания и выщелачивания, состояние перемычек, деформации);</w:t>
      </w:r>
    </w:p>
    <w:p w14:paraId="6C9D9301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балконы, эркеры и др. выступающие элементы фасада;</w:t>
      </w:r>
    </w:p>
    <w:p w14:paraId="741D7775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фасады;</w:t>
      </w:r>
    </w:p>
    <w:p w14:paraId="297CCB80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наружные лестницы;</w:t>
      </w:r>
    </w:p>
    <w:p w14:paraId="3397BB0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перегородки;</w:t>
      </w:r>
    </w:p>
    <w:p w14:paraId="5EEFBB7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оконные и дверные заполнения;</w:t>
      </w:r>
    </w:p>
    <w:p w14:paraId="2DF8751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планировочное решение;</w:t>
      </w:r>
    </w:p>
    <w:p w14:paraId="2FB1B70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наличие протечек, следов сырости и промерзаний, трещин в рустах;</w:t>
      </w:r>
    </w:p>
    <w:p w14:paraId="4FC81536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наличие переустройств, отдельных входов;</w:t>
      </w:r>
    </w:p>
    <w:p w14:paraId="49E287E4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наружный или внутренний водосток;</w:t>
      </w:r>
    </w:p>
    <w:p w14:paraId="1284166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места пропуска коммуникаций через наружные стены в подвале.</w:t>
      </w:r>
    </w:p>
    <w:p w14:paraId="705C992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2B6C534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 Результаты визуального обследования конструкций здания с выявлением дефектов и повреждений по внешним признакам с необходимыми замерами и их фиксацией:</w:t>
      </w:r>
    </w:p>
    <w:p w14:paraId="75C45443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3.2.1. Стены:</w:t>
      </w:r>
    </w:p>
    <w:p w14:paraId="07E17D63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lastRenderedPageBreak/>
        <w:t>- наружная отделка стен (наличие штукатурки, облицовка плитками, наличие герметика);</w:t>
      </w:r>
    </w:p>
    <w:p w14:paraId="7093F9EE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материал стен;</w:t>
      </w:r>
    </w:p>
    <w:p w14:paraId="77E81DC9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наличие сырости и капиллярной влаги;</w:t>
      </w:r>
    </w:p>
    <w:p w14:paraId="1ECBB1D1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состояние цоколя, облицовки;</w:t>
      </w:r>
    </w:p>
    <w:p w14:paraId="077153E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система кладки;</w:t>
      </w:r>
    </w:p>
    <w:p w14:paraId="21AC8881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продухи;</w:t>
      </w:r>
    </w:p>
    <w:p w14:paraId="72FD908E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выводы и рекомендации.</w:t>
      </w:r>
    </w:p>
    <w:p w14:paraId="049F93A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3.2.4 Балконы и лоджии:</w:t>
      </w:r>
    </w:p>
    <w:p w14:paraId="78F0D92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тип балконов и лоджий, описание конструкции;</w:t>
      </w:r>
    </w:p>
    <w:p w14:paraId="4AC81C7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гидроизоляция и покрытие балконных плит и лоджий;</w:t>
      </w:r>
    </w:p>
    <w:p w14:paraId="79F9C78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тип ограждений балконов и лоджий;</w:t>
      </w:r>
    </w:p>
    <w:p w14:paraId="7E68FB0E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дефекты балконов и лоджий;</w:t>
      </w:r>
    </w:p>
    <w:p w14:paraId="1C744718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выводы и рекомендации;</w:t>
      </w:r>
    </w:p>
    <w:p w14:paraId="33D812B3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3.2.5. Входные группы:</w:t>
      </w:r>
    </w:p>
    <w:p w14:paraId="03523299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входные двери;</w:t>
      </w:r>
    </w:p>
    <w:p w14:paraId="036BDBB2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крыльцо;</w:t>
      </w:r>
    </w:p>
    <w:p w14:paraId="5BD7F369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ступени;</w:t>
      </w:r>
    </w:p>
    <w:p w14:paraId="06A1F960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поручни.</w:t>
      </w:r>
    </w:p>
    <w:p w14:paraId="0EE89432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3.2.6. Система наружного водостока:</w:t>
      </w:r>
    </w:p>
    <w:p w14:paraId="0B89FE1C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описание системы;</w:t>
      </w:r>
    </w:p>
    <w:p w14:paraId="47E637A3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техническое состояние:</w:t>
      </w:r>
    </w:p>
    <w:p w14:paraId="65F13C48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 xml:space="preserve">- стояков </w:t>
      </w:r>
    </w:p>
    <w:p w14:paraId="72A28EB7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воронок;</w:t>
      </w:r>
    </w:p>
    <w:p w14:paraId="6149E649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выводы и рекомендации.</w:t>
      </w:r>
    </w:p>
    <w:p w14:paraId="6B145642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3.2.7. Прочие конструкции:</w:t>
      </w:r>
    </w:p>
    <w:p w14:paraId="063E16B8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крыльцо входа в здание;</w:t>
      </w:r>
    </w:p>
    <w:p w14:paraId="16FA4453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цоколь здания;</w:t>
      </w:r>
    </w:p>
    <w:p w14:paraId="1A1BCF7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 xml:space="preserve">- </w:t>
      </w:r>
      <w:proofErr w:type="spellStart"/>
      <w:r w:rsidRPr="005508BD">
        <w:rPr>
          <w:rFonts w:ascii="Times New Roman" w:hAnsi="Times New Roman"/>
        </w:rPr>
        <w:t>флагодержатели</w:t>
      </w:r>
      <w:proofErr w:type="spellEnd"/>
      <w:r w:rsidRPr="005508BD">
        <w:rPr>
          <w:rFonts w:ascii="Times New Roman" w:hAnsi="Times New Roman"/>
        </w:rPr>
        <w:t>;</w:t>
      </w:r>
    </w:p>
    <w:p w14:paraId="37F2BB42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домовые знаки;</w:t>
      </w:r>
    </w:p>
    <w:p w14:paraId="7606A133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лотки от выпусков внутреннего водостока;</w:t>
      </w:r>
    </w:p>
    <w:p w14:paraId="776313A4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молниеотводы на крыше здания;</w:t>
      </w:r>
    </w:p>
    <w:p w14:paraId="2EF56CFF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отмостки вокруг стен здания;</w:t>
      </w:r>
    </w:p>
    <w:p w14:paraId="18633434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3.2.8. Общие выводы и рекомендации;</w:t>
      </w:r>
    </w:p>
    <w:p w14:paraId="30D65FE5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общие выводы результатов обследования конструкций и инженерных систем;</w:t>
      </w:r>
    </w:p>
    <w:p w14:paraId="2B29A61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определение общего износа здания (в случае полного обследования здания).</w:t>
      </w:r>
    </w:p>
    <w:p w14:paraId="77D58849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  <w:b/>
        </w:rPr>
        <w:t>3.2.9. Инструментальные обследования строительных конструкций</w:t>
      </w:r>
    </w:p>
    <w:p w14:paraId="55DA40BE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работы по обмеру необходимых геометрических параметров здания, конструкций, элементов и узлов, в том числе с применением геодезических приборов;</w:t>
      </w:r>
    </w:p>
    <w:p w14:paraId="30F2AC57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приборное, инструментальное и лабораторное определение параметров дефектов и повреждений конструкций;</w:t>
      </w:r>
    </w:p>
    <w:p w14:paraId="68CA4DF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определение фактических прочностных характеристик материалов основных несущих конструкций и их элементов;</w:t>
      </w:r>
    </w:p>
    <w:p w14:paraId="341EA838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-камеральная обработка и анализ результатов обследования, поверочных и теплотехнических расчетов;</w:t>
      </w:r>
    </w:p>
    <w:p w14:paraId="172846D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составление итогового документа (акта, заключения и технического расчета) с выводами по результатам обследования и выдачей рекомендаций по их устранению.</w:t>
      </w:r>
    </w:p>
    <w:p w14:paraId="7F332994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3.2.10. Расчетные материалы:</w:t>
      </w:r>
    </w:p>
    <w:p w14:paraId="68CF13C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журнал инструментального обследования;</w:t>
      </w:r>
    </w:p>
    <w:p w14:paraId="6B37247E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теплотехнические расчеты наружных стен;</w:t>
      </w:r>
    </w:p>
    <w:p w14:paraId="3D7FD622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3.2.11 Графические материалы:</w:t>
      </w:r>
    </w:p>
    <w:p w14:paraId="6C46A09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план здания с указанием выработок;</w:t>
      </w:r>
    </w:p>
    <w:p w14:paraId="6C8C345F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планы фасадов с указанием дефектов, повреждений;</w:t>
      </w:r>
    </w:p>
    <w:p w14:paraId="59C2073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планы чердачных перекрытий с нанесенными на них обследованиями, дефектами и повреждениями;</w:t>
      </w:r>
    </w:p>
    <w:p w14:paraId="039C8A34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условные обозначения и общие указания.</w:t>
      </w:r>
    </w:p>
    <w:p w14:paraId="276E949B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3.2.12 Фотофиксация.</w:t>
      </w:r>
    </w:p>
    <w:p w14:paraId="5847BC20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  <w:u w:val="single"/>
        </w:rPr>
      </w:pPr>
    </w:p>
    <w:p w14:paraId="5308EBD8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  <w:u w:val="single"/>
        </w:rPr>
      </w:pPr>
      <w:r w:rsidRPr="005508BD">
        <w:rPr>
          <w:rFonts w:ascii="Times New Roman" w:hAnsi="Times New Roman"/>
          <w:b/>
          <w:u w:val="single"/>
        </w:rPr>
        <w:t>3.3. Проектная документация.</w:t>
      </w:r>
    </w:p>
    <w:p w14:paraId="184C9D9B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  <w:u w:val="single"/>
        </w:rPr>
      </w:pPr>
    </w:p>
    <w:p w14:paraId="4E46F882" w14:textId="77777777" w:rsidR="005508BD" w:rsidRPr="005508BD" w:rsidRDefault="005508BD" w:rsidP="005508BD">
      <w:pPr>
        <w:shd w:val="clear" w:color="auto" w:fill="FFFFFF"/>
        <w:jc w:val="both"/>
        <w:rPr>
          <w:rFonts w:ascii="Times New Roman" w:hAnsi="Times New Roman"/>
          <w:bCs/>
          <w:spacing w:val="-1"/>
        </w:rPr>
      </w:pPr>
      <w:r w:rsidRPr="005508BD">
        <w:rPr>
          <w:rFonts w:ascii="Times New Roman" w:hAnsi="Times New Roman"/>
          <w:b/>
          <w:u w:val="single"/>
        </w:rPr>
        <w:t>3.3.1 Состав проектной документации при ремонте фасадов зданий по адресам</w:t>
      </w:r>
      <w:r w:rsidRPr="005508BD">
        <w:rPr>
          <w:rFonts w:ascii="Times New Roman" w:hAnsi="Times New Roman"/>
        </w:rPr>
        <w:t xml:space="preserve">: </w:t>
      </w:r>
    </w:p>
    <w:p w14:paraId="13B86BB8" w14:textId="77777777" w:rsidR="005508BD" w:rsidRPr="005508BD" w:rsidRDefault="005508BD" w:rsidP="005508BD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</w:rPr>
        <w:t>-раздел ТЗК «Техническое заключение»;</w:t>
      </w:r>
    </w:p>
    <w:p w14:paraId="2509392D" w14:textId="77777777" w:rsidR="005508BD" w:rsidRPr="005508BD" w:rsidRDefault="005508BD" w:rsidP="005508BD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-раздел АР «Архитектурные решения»;</w:t>
      </w:r>
    </w:p>
    <w:p w14:paraId="6DE34A30" w14:textId="77777777" w:rsidR="005508BD" w:rsidRPr="005508BD" w:rsidRDefault="005508BD" w:rsidP="005508BD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lastRenderedPageBreak/>
        <w:t>-раздел КР «Конструктивные решения»;</w:t>
      </w:r>
    </w:p>
    <w:p w14:paraId="43A20148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-раздел ПОС «Проект организации строительства»;</w:t>
      </w:r>
    </w:p>
    <w:p w14:paraId="39180C16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-раздел «Сметная документация»;</w:t>
      </w:r>
    </w:p>
    <w:p w14:paraId="6A94752B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-раздел «Колористические решения».</w:t>
      </w:r>
    </w:p>
    <w:p w14:paraId="5C5FCFE8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14:paraId="62B7D697" w14:textId="77777777" w:rsidR="005508BD" w:rsidRPr="005508BD" w:rsidRDefault="005508BD" w:rsidP="005508BD">
      <w:pPr>
        <w:keepNext/>
        <w:keepLines/>
        <w:spacing w:after="0" w:line="240" w:lineRule="auto"/>
        <w:ind w:right="-1" w:firstLine="360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Заказчику передаются по 4 ед. ТЗК, 4 ед. АР, 4 ед. ПОС; 4 ед. «Научного отчета»; 4 ед. Сметной документации, 4 ед. Колористического решения, на бумажном носителе и по 1 ед. на электронном носителе в следующих видах и форматах:</w:t>
      </w:r>
    </w:p>
    <w:p w14:paraId="41B03A7E" w14:textId="77777777" w:rsidR="005508BD" w:rsidRPr="005508BD" w:rsidRDefault="005508BD" w:rsidP="005508BD">
      <w:pPr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</w:rPr>
        <w:t xml:space="preserve">технические заключения текстовая часть: </w:t>
      </w:r>
      <w:proofErr w:type="spellStart"/>
      <w:r w:rsidRPr="005508BD">
        <w:rPr>
          <w:rFonts w:ascii="Times New Roman" w:hAnsi="Times New Roman"/>
        </w:rPr>
        <w:t>doc</w:t>
      </w:r>
      <w:proofErr w:type="spellEnd"/>
      <w:r w:rsidRPr="005508BD">
        <w:rPr>
          <w:rFonts w:ascii="Times New Roman" w:hAnsi="Times New Roman"/>
        </w:rPr>
        <w:t xml:space="preserve"> (</w:t>
      </w:r>
      <w:proofErr w:type="spellStart"/>
      <w:r w:rsidRPr="005508BD">
        <w:rPr>
          <w:rFonts w:ascii="Times New Roman" w:hAnsi="Times New Roman"/>
        </w:rPr>
        <w:t>Word</w:t>
      </w:r>
      <w:proofErr w:type="spellEnd"/>
      <w:r w:rsidRPr="005508BD">
        <w:rPr>
          <w:rFonts w:ascii="Times New Roman" w:hAnsi="Times New Roman"/>
        </w:rPr>
        <w:t xml:space="preserve"> 2003), графическая часть: </w:t>
      </w:r>
      <w:proofErr w:type="spellStart"/>
      <w:r w:rsidRPr="005508BD">
        <w:rPr>
          <w:rFonts w:ascii="Times New Roman" w:hAnsi="Times New Roman"/>
        </w:rPr>
        <w:t>pdf</w:t>
      </w:r>
      <w:proofErr w:type="spellEnd"/>
      <w:r w:rsidRPr="005508BD">
        <w:rPr>
          <w:rFonts w:ascii="Times New Roman" w:hAnsi="Times New Roman"/>
        </w:rPr>
        <w:t xml:space="preserve"> (</w:t>
      </w:r>
      <w:proofErr w:type="spellStart"/>
      <w:r w:rsidRPr="005508BD">
        <w:rPr>
          <w:rFonts w:ascii="Times New Roman" w:hAnsi="Times New Roman"/>
        </w:rPr>
        <w:t>AdobeAcrobat</w:t>
      </w:r>
      <w:proofErr w:type="spellEnd"/>
      <w:r w:rsidRPr="005508BD">
        <w:rPr>
          <w:rFonts w:ascii="Times New Roman" w:hAnsi="Times New Roman"/>
        </w:rPr>
        <w:t>) (версия не ниже 1.7);</w:t>
      </w:r>
    </w:p>
    <w:p w14:paraId="20C0D33C" w14:textId="77777777" w:rsidR="005508BD" w:rsidRPr="005508BD" w:rsidRDefault="005508BD" w:rsidP="005508BD">
      <w:pPr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</w:rPr>
        <w:t xml:space="preserve">проектная документация текстовая часть: </w:t>
      </w:r>
      <w:proofErr w:type="spellStart"/>
      <w:r w:rsidRPr="005508BD">
        <w:rPr>
          <w:rFonts w:ascii="Times New Roman" w:hAnsi="Times New Roman"/>
        </w:rPr>
        <w:t>doc</w:t>
      </w:r>
      <w:proofErr w:type="spellEnd"/>
      <w:r w:rsidRPr="005508BD">
        <w:rPr>
          <w:rFonts w:ascii="Times New Roman" w:hAnsi="Times New Roman"/>
        </w:rPr>
        <w:t xml:space="preserve"> (</w:t>
      </w:r>
      <w:proofErr w:type="spellStart"/>
      <w:r w:rsidRPr="005508BD">
        <w:rPr>
          <w:rFonts w:ascii="Times New Roman" w:hAnsi="Times New Roman"/>
        </w:rPr>
        <w:t>Word</w:t>
      </w:r>
      <w:proofErr w:type="spellEnd"/>
      <w:r w:rsidRPr="005508BD">
        <w:rPr>
          <w:rFonts w:ascii="Times New Roman" w:hAnsi="Times New Roman"/>
        </w:rPr>
        <w:t xml:space="preserve"> 2003), графическая часть: </w:t>
      </w:r>
      <w:proofErr w:type="spellStart"/>
      <w:r w:rsidRPr="005508BD">
        <w:rPr>
          <w:rFonts w:ascii="Times New Roman" w:hAnsi="Times New Roman"/>
        </w:rPr>
        <w:t>dwg</w:t>
      </w:r>
      <w:proofErr w:type="spellEnd"/>
      <w:r w:rsidRPr="005508BD">
        <w:rPr>
          <w:rFonts w:ascii="Times New Roman" w:hAnsi="Times New Roman"/>
        </w:rPr>
        <w:t xml:space="preserve"> (</w:t>
      </w:r>
      <w:proofErr w:type="spellStart"/>
      <w:r w:rsidRPr="005508BD">
        <w:rPr>
          <w:rFonts w:ascii="Times New Roman" w:hAnsi="Times New Roman"/>
        </w:rPr>
        <w:t>AutoCAD</w:t>
      </w:r>
      <w:proofErr w:type="spellEnd"/>
      <w:r w:rsidRPr="005508BD">
        <w:rPr>
          <w:rFonts w:ascii="Times New Roman" w:hAnsi="Times New Roman"/>
        </w:rPr>
        <w:t xml:space="preserve"> 2007), </w:t>
      </w:r>
      <w:proofErr w:type="spellStart"/>
      <w:r w:rsidRPr="005508BD">
        <w:rPr>
          <w:rFonts w:ascii="Times New Roman" w:hAnsi="Times New Roman"/>
        </w:rPr>
        <w:t>pdf</w:t>
      </w:r>
      <w:proofErr w:type="spellEnd"/>
      <w:r w:rsidRPr="005508BD">
        <w:rPr>
          <w:rFonts w:ascii="Times New Roman" w:hAnsi="Times New Roman"/>
        </w:rPr>
        <w:t xml:space="preserve"> (</w:t>
      </w:r>
      <w:proofErr w:type="spellStart"/>
      <w:r w:rsidRPr="005508BD">
        <w:rPr>
          <w:rFonts w:ascii="Times New Roman" w:hAnsi="Times New Roman"/>
        </w:rPr>
        <w:t>AdobeAcrobat</w:t>
      </w:r>
      <w:proofErr w:type="spellEnd"/>
      <w:r w:rsidRPr="005508BD">
        <w:rPr>
          <w:rFonts w:ascii="Times New Roman" w:hAnsi="Times New Roman"/>
        </w:rPr>
        <w:t xml:space="preserve">) (версия не ниже 1.7); сметы: </w:t>
      </w:r>
      <w:proofErr w:type="spellStart"/>
      <w:r w:rsidRPr="005508BD">
        <w:rPr>
          <w:rFonts w:ascii="Times New Roman" w:hAnsi="Times New Roman"/>
          <w:lang w:val="en-US"/>
        </w:rPr>
        <w:t>xls</w:t>
      </w:r>
      <w:proofErr w:type="spellEnd"/>
      <w:r w:rsidRPr="005508BD">
        <w:rPr>
          <w:rFonts w:ascii="Times New Roman" w:hAnsi="Times New Roman"/>
        </w:rPr>
        <w:t xml:space="preserve"> (</w:t>
      </w:r>
      <w:r w:rsidRPr="005508BD">
        <w:rPr>
          <w:rFonts w:ascii="Times New Roman" w:hAnsi="Times New Roman"/>
          <w:lang w:val="en-US"/>
        </w:rPr>
        <w:t>Excel</w:t>
      </w:r>
      <w:r w:rsidRPr="005508BD">
        <w:rPr>
          <w:rFonts w:ascii="Times New Roman" w:hAnsi="Times New Roman"/>
        </w:rPr>
        <w:t>), АРПС 1.10, ведомость объема работ, ресурсная ведомость.</w:t>
      </w:r>
    </w:p>
    <w:p w14:paraId="20746803" w14:textId="77777777" w:rsidR="005508BD" w:rsidRPr="005508BD" w:rsidRDefault="005508BD" w:rsidP="005508BD">
      <w:pPr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/>
          <w:b/>
        </w:rPr>
      </w:pPr>
    </w:p>
    <w:p w14:paraId="2CC6EBF2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kern w:val="36"/>
          <w:lang w:eastAsia="ru-RU"/>
        </w:rPr>
      </w:pPr>
      <w:r w:rsidRPr="005508BD">
        <w:rPr>
          <w:rFonts w:ascii="Times New Roman" w:eastAsia="Times New Roman" w:hAnsi="Times New Roman"/>
          <w:bCs/>
          <w:kern w:val="36"/>
          <w:lang w:eastAsia="ru-RU"/>
        </w:rPr>
        <w:t>Требования к форматам должны соответствовать постановлению Правительства Москвы                             от 03.11.2015г. №728-ПП</w:t>
      </w:r>
      <w:r w:rsidRPr="005508BD">
        <w:rPr>
          <w:rFonts w:ascii="Times New Roman" w:eastAsia="Times New Roman" w:hAnsi="Times New Roman"/>
          <w:bCs/>
          <w:color w:val="000000"/>
          <w:kern w:val="36"/>
          <w:lang w:eastAsia="ru-RU"/>
        </w:rPr>
        <w:t xml:space="preserve"> «Об утверждении Технических требований к проектной документации, размещаемой в электронном виде в информационных системах города. </w:t>
      </w:r>
    </w:p>
    <w:p w14:paraId="665666DF" w14:textId="77777777" w:rsidR="005508BD" w:rsidRPr="005508BD" w:rsidRDefault="005508BD" w:rsidP="005508BD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p w14:paraId="1BB56F8D" w14:textId="77777777" w:rsidR="005508BD" w:rsidRPr="005508BD" w:rsidRDefault="005508BD" w:rsidP="005508BD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4. сопутствующие работы, услуги, перечень, сроки выполнения, требования к выполнению:</w:t>
      </w:r>
    </w:p>
    <w:p w14:paraId="1A853557" w14:textId="77777777" w:rsidR="005508BD" w:rsidRPr="005508BD" w:rsidRDefault="005508BD" w:rsidP="005508BD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Сопутствующие работы, услуги не требуются.</w:t>
      </w:r>
    </w:p>
    <w:p w14:paraId="035BF82A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 w14:paraId="7A4C2784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>5. общие требования к выполнению работ, оказанию услуг, поставке товаров, требования по объему гарантий качества, требования по сроку гарантий качества на результаты осуществления закупок:</w:t>
      </w:r>
    </w:p>
    <w:p w14:paraId="5694DF00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Разработку технического заключения проводить в соответствии с требованиями ГОСТ 31937-2011 «Здания и сооружения. Правила обследования и мониторинга технического состояния», ВСН 57-88, ВСН 58-88(р), ВСН 53-86 (р), СП 13-102-2003 «Правила обследования несущих строительных конструкций зданий и сооружений»;</w:t>
      </w:r>
    </w:p>
    <w:p w14:paraId="283BDA25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Разработку проектной документации осуществлять в соответствии с действующими нормативными требованиями, строительными технологическими, противопожарными и санитарными нормами и правилами.</w:t>
      </w:r>
    </w:p>
    <w:p w14:paraId="1B2C7A70" w14:textId="77777777" w:rsidR="005508BD" w:rsidRPr="005508BD" w:rsidRDefault="005508BD" w:rsidP="005508BD">
      <w:pPr>
        <w:spacing w:after="0" w:line="240" w:lineRule="auto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Проектная документация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и эстетические характеристики фасадов.</w:t>
      </w:r>
    </w:p>
    <w:p w14:paraId="1461C89F" w14:textId="77777777" w:rsidR="005508BD" w:rsidRPr="008B6049" w:rsidRDefault="005508BD" w:rsidP="005508B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B6049">
        <w:rPr>
          <w:rFonts w:ascii="Times New Roman" w:hAnsi="Times New Roman"/>
        </w:rPr>
        <w:t>Согласовать проектную документацию в установленном порядке:</w:t>
      </w:r>
    </w:p>
    <w:p w14:paraId="065A3C81" w14:textId="766BFF26" w:rsidR="005508BD" w:rsidRPr="008B6049" w:rsidRDefault="005508BD" w:rsidP="005508BD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 w:rsidRPr="008B6049">
        <w:rPr>
          <w:rFonts w:ascii="Times New Roman" w:hAnsi="Times New Roman"/>
        </w:rPr>
        <w:t xml:space="preserve">- согласовать Колористический паспорт в Комитете по архитектуре и градостроительству г. </w:t>
      </w:r>
      <w:r w:rsidR="008B6049" w:rsidRPr="008B6049">
        <w:rPr>
          <w:rFonts w:ascii="Times New Roman" w:hAnsi="Times New Roman"/>
        </w:rPr>
        <w:t>Когалыма</w:t>
      </w:r>
      <w:r w:rsidRPr="008B6049">
        <w:rPr>
          <w:rFonts w:ascii="Times New Roman" w:hAnsi="Times New Roman"/>
        </w:rPr>
        <w:t>.</w:t>
      </w:r>
    </w:p>
    <w:p w14:paraId="4ECFD1F1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8B6049">
        <w:rPr>
          <w:rFonts w:ascii="Times New Roman" w:hAnsi="Times New Roman"/>
        </w:rPr>
        <w:t>Гарантийный срок</w:t>
      </w:r>
      <w:r w:rsidRPr="008B6049">
        <w:rPr>
          <w:rFonts w:ascii="Times New Roman" w:hAnsi="Times New Roman"/>
          <w:b/>
        </w:rPr>
        <w:t xml:space="preserve"> составляет 1 год </w:t>
      </w:r>
      <w:r w:rsidRPr="008B6049">
        <w:rPr>
          <w:rFonts w:ascii="Times New Roman" w:hAnsi="Times New Roman"/>
        </w:rPr>
        <w:t>с даты подписания сторонами Акта сдачи-приемки выполненных работ по контракту.</w:t>
      </w:r>
      <w:bookmarkStart w:id="0" w:name="_GoBack"/>
      <w:bookmarkEnd w:id="0"/>
    </w:p>
    <w:p w14:paraId="15B5E36B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 w14:paraId="7DE243AE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  <w:r w:rsidRPr="005508BD">
        <w:rPr>
          <w:rFonts w:ascii="Times New Roman" w:hAnsi="Times New Roman"/>
          <w:b/>
        </w:rPr>
        <w:t xml:space="preserve">6.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услуг. Требования к безопасности товаров, работ и услуг, требования к комплектности (объемам) поставки: </w:t>
      </w:r>
    </w:p>
    <w:p w14:paraId="6C4B52CF" w14:textId="62AB27CB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Наполнение разделов проектной документации должны быть выполнены в соответствии с Постановлением Правительства РФ № 87 от 16.02.2008 г.</w:t>
      </w:r>
    </w:p>
    <w:p w14:paraId="495E077D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 w14:paraId="375227D1" w14:textId="5417D2B9" w:rsidR="005508BD" w:rsidRPr="005508BD" w:rsidRDefault="00232EC5" w:rsidP="005508BD">
      <w:pPr>
        <w:spacing w:after="0" w:line="240" w:lineRule="auto"/>
        <w:ind w:right="-1"/>
        <w:jc w:val="both"/>
        <w:rPr>
          <w:rFonts w:ascii="Times New Roman" w:hAnsi="Times New Roman"/>
          <w:b/>
          <w:strike/>
        </w:rPr>
      </w:pPr>
      <w:r>
        <w:rPr>
          <w:rFonts w:ascii="Times New Roman" w:hAnsi="Times New Roman"/>
          <w:b/>
        </w:rPr>
        <w:t>7</w:t>
      </w:r>
      <w:r w:rsidR="005508BD" w:rsidRPr="005508BD">
        <w:rPr>
          <w:rFonts w:ascii="Times New Roman" w:hAnsi="Times New Roman"/>
          <w:b/>
        </w:rPr>
        <w:t>. 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заказчика:</w:t>
      </w:r>
    </w:p>
    <w:p w14:paraId="65CE5BDC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Наполнение разделов проектной документации должны быть выполнены в соответствии с Постановлением Правительства РФ № 87 от 16.02.2008 г.</w:t>
      </w:r>
    </w:p>
    <w:p w14:paraId="38A6E615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Проектные решения должны соответствовать требованиям:</w:t>
      </w:r>
    </w:p>
    <w:p w14:paraId="75D58154" w14:textId="77777777" w:rsidR="005508BD" w:rsidRPr="005508BD" w:rsidRDefault="005508BD" w:rsidP="005508BD">
      <w:pPr>
        <w:spacing w:after="0" w:line="240" w:lineRule="auto"/>
        <w:ind w:right="-1" w:firstLine="708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Градостроительного Кодекса РФ № 190-ФЗ от 29.12.2004 г.;</w:t>
      </w:r>
    </w:p>
    <w:p w14:paraId="1ACF5B38" w14:textId="77777777" w:rsidR="005508BD" w:rsidRPr="005508BD" w:rsidRDefault="005508BD" w:rsidP="005508BD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-ГОСТа Р 21.1101-2013 СПДС. «Основные требования к проектной и рабочей документации»;</w:t>
      </w:r>
    </w:p>
    <w:p w14:paraId="1FEB35CF" w14:textId="77777777" w:rsidR="005508BD" w:rsidRPr="005508BD" w:rsidRDefault="005508BD" w:rsidP="005508BD">
      <w:pPr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Постановления Правительства РФ от 26.12.2014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14:paraId="1D7BFE19" w14:textId="77777777" w:rsidR="005508BD" w:rsidRPr="005508BD" w:rsidRDefault="005508BD" w:rsidP="005508BD">
      <w:pPr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lastRenderedPageBreak/>
        <w:t>- СНиП 23-02-2003 Тепловая защита зданий, в целях экономии энергии при обеспечении санитарно-гигиенических и оптимальных параметров микроклимата помещений и долговечности ограждающих конструкций зданий и сооружений.</w:t>
      </w:r>
    </w:p>
    <w:p w14:paraId="38CFCBE4" w14:textId="77777777" w:rsidR="005508BD" w:rsidRPr="005508BD" w:rsidRDefault="005508BD" w:rsidP="005508BD">
      <w:pPr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- Федеральному закону от 22 июля 2008 г. № 123-ФЗ «Технический регламент о требованиях пожарной безопасности» (с изменениями и дополнениями);</w:t>
      </w:r>
    </w:p>
    <w:p w14:paraId="16CDB642" w14:textId="77777777" w:rsidR="005508BD" w:rsidRPr="005508BD" w:rsidRDefault="005508BD" w:rsidP="005508BD">
      <w:pPr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В соответствии с постановлением Правительства Москвы № 900-ПП от 14.11.2006 г., сметную документацию выполнить в соответствии с территориальными сметными нормативами ТСН-2001 для г. Москвы с последующими дополнениями), в 2-х уровнях цен (базовый уровень и текущий уровень в ценах, действующих на момент разработки ПСД).</w:t>
      </w:r>
    </w:p>
    <w:p w14:paraId="6CD5BFF1" w14:textId="77777777" w:rsidR="005508BD" w:rsidRPr="005508BD" w:rsidRDefault="005508BD" w:rsidP="005508BD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5508BD">
        <w:rPr>
          <w:rFonts w:ascii="Times New Roman" w:hAnsi="Times New Roman"/>
        </w:rPr>
        <w:t>При разработке сметной документации использовать программный комплекс, прошедший подтверждений соответствия в порядке, установленном действующим законодательством.</w:t>
      </w:r>
    </w:p>
    <w:p w14:paraId="01FEC4F1" w14:textId="77777777" w:rsidR="005508BD" w:rsidRPr="005508BD" w:rsidRDefault="005508BD" w:rsidP="005508BD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14:paraId="25D5F30C" w14:textId="77777777" w:rsidR="005508BD" w:rsidRPr="005508BD" w:rsidRDefault="005508BD" w:rsidP="005508BD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14:paraId="1BD9CE42" w14:textId="77777777" w:rsidR="005508BD" w:rsidRPr="005508BD" w:rsidRDefault="005508BD" w:rsidP="005508BD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</w:p>
    <w:p w14:paraId="56973530" w14:textId="77777777" w:rsidR="005508BD" w:rsidRPr="005508BD" w:rsidRDefault="005508BD" w:rsidP="005508BD">
      <w:pPr>
        <w:spacing w:after="0" w:line="240" w:lineRule="auto"/>
        <w:ind w:right="-1"/>
        <w:jc w:val="both"/>
        <w:rPr>
          <w:rFonts w:ascii="Times New Roman" w:hAnsi="Times New Roman"/>
          <w:b/>
        </w:rPr>
      </w:pPr>
    </w:p>
    <w:p w14:paraId="3F99F0D7" w14:textId="77777777" w:rsidR="00D60D92" w:rsidRPr="005508BD" w:rsidRDefault="00D60D92" w:rsidP="005508BD">
      <w:pPr>
        <w:jc w:val="both"/>
        <w:rPr>
          <w:rFonts w:ascii="Times New Roman" w:hAnsi="Times New Roman"/>
        </w:rPr>
      </w:pPr>
    </w:p>
    <w:sectPr w:rsidR="00D60D92" w:rsidRPr="005508BD" w:rsidSect="00825ABE">
      <w:pgSz w:w="11906" w:h="16838"/>
      <w:pgMar w:top="851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A7318"/>
    <w:multiLevelType w:val="hybridMultilevel"/>
    <w:tmpl w:val="A6C69860"/>
    <w:lvl w:ilvl="0" w:tplc="43B4CA4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F787B"/>
    <w:multiLevelType w:val="hybridMultilevel"/>
    <w:tmpl w:val="86828B68"/>
    <w:lvl w:ilvl="0" w:tplc="CF9E8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EC"/>
    <w:rsid w:val="00232EC5"/>
    <w:rsid w:val="005508BD"/>
    <w:rsid w:val="008B6049"/>
    <w:rsid w:val="00B951EC"/>
    <w:rsid w:val="00D6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5ABA"/>
  <w15:chartTrackingRefBased/>
  <w15:docId w15:val="{EE30D404-0032-44B3-B86E-92B60571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BD"/>
    <w:pPr>
      <w:ind w:left="720"/>
      <w:contextualSpacing/>
    </w:pPr>
  </w:style>
  <w:style w:type="table" w:styleId="a4">
    <w:name w:val="Table Grid"/>
    <w:basedOn w:val="a1"/>
    <w:uiPriority w:val="59"/>
    <w:rsid w:val="0055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1408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Колодий Вадим Леонидович</cp:lastModifiedBy>
  <cp:revision>5</cp:revision>
  <dcterms:created xsi:type="dcterms:W3CDTF">2025-03-05T05:00:00Z</dcterms:created>
  <dcterms:modified xsi:type="dcterms:W3CDTF">2025-03-05T06:49:00Z</dcterms:modified>
</cp:coreProperties>
</file>