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0"/>
        <w:pBdr/>
        <w:spacing w:after="0" w:before="0"/>
        <w:ind w:left="56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УТВЕРЖДАЮ:</w:t>
      </w:r>
      <w:r>
        <w:rPr>
          <w:b/>
          <w:sz w:val="20"/>
          <w:szCs w:val="20"/>
        </w:rPr>
      </w:r>
    </w:p>
    <w:p>
      <w:pPr>
        <w:pStyle w:val="950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Директор </w:t>
      </w:r>
      <w:r>
        <w:rPr>
          <w:bCs/>
          <w:sz w:val="20"/>
          <w:szCs w:val="20"/>
        </w:rPr>
      </w:r>
    </w:p>
    <w:p>
      <w:pPr>
        <w:pStyle w:val="950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ООО «Санаторий «Тарханы»</w:t>
      </w:r>
      <w:r>
        <w:rPr>
          <w:bCs/>
          <w:sz w:val="20"/>
          <w:szCs w:val="20"/>
        </w:rPr>
      </w:r>
    </w:p>
    <w:p>
      <w:pPr>
        <w:pStyle w:val="950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50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___________________ /Михотин В.В./</w:t>
      </w:r>
      <w:r>
        <w:rPr>
          <w:bCs/>
          <w:sz w:val="20"/>
          <w:szCs w:val="20"/>
        </w:rPr>
      </w:r>
    </w:p>
    <w:p>
      <w:pPr>
        <w:pStyle w:val="950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50"/>
        <w:pBdr/>
        <w:spacing w:after="0" w:before="0"/>
        <w:ind w:left="567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«</w:t>
      </w:r>
      <w:r>
        <w:rPr>
          <w:bCs/>
          <w:sz w:val="20"/>
          <w:szCs w:val="20"/>
        </w:rPr>
        <w:t xml:space="preserve">__</w:t>
      </w:r>
      <w:r>
        <w:rPr>
          <w:bCs/>
          <w:sz w:val="20"/>
          <w:szCs w:val="20"/>
        </w:rPr>
        <w:t xml:space="preserve">» </w:t>
      </w:r>
      <w:r>
        <w:rPr>
          <w:bCs/>
          <w:sz w:val="20"/>
          <w:szCs w:val="20"/>
        </w:rPr>
        <w:t xml:space="preserve">________</w:t>
      </w:r>
      <w:r>
        <w:rPr>
          <w:bCs/>
          <w:sz w:val="20"/>
          <w:szCs w:val="20"/>
        </w:rPr>
        <w:t xml:space="preserve"> 202</w:t>
      </w:r>
      <w:r>
        <w:rPr>
          <w:bCs/>
          <w:sz w:val="20"/>
          <w:szCs w:val="20"/>
        </w:rPr>
        <w:t xml:space="preserve">5</w:t>
      </w:r>
      <w:r>
        <w:rPr>
          <w:bCs/>
          <w:sz w:val="20"/>
          <w:szCs w:val="20"/>
        </w:rPr>
        <w:t xml:space="preserve"> г.</w:t>
      </w:r>
      <w:r>
        <w:rPr>
          <w:bCs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after="120" w:before="3240" w:line="276" w:lineRule="auto"/>
        <w:ind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sz w:val="20"/>
          <w:szCs w:val="20"/>
          <w:lang w:eastAsia="ru-RU" w:bidi="ar-SA"/>
        </w:rPr>
        <w:t xml:space="preserve">ИЗВЕЩЕНИЕ</w:t>
      </w:r>
      <w:r>
        <w:rPr>
          <w:rFonts w:eastAsia="Times New Roman" w:cs="Times New Roman"/>
          <w:b/>
          <w:sz w:val="20"/>
          <w:szCs w:val="20"/>
          <w:lang w:eastAsia="ru-RU" w:bidi="ar-SA"/>
        </w:rPr>
      </w:r>
    </w:p>
    <w:p>
      <w:pPr>
        <w:pStyle w:val="968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проведении запроса оферт в электронной форме, </w:t>
      </w:r>
      <w:r>
        <w:rPr>
          <w:rFonts w:ascii="Times New Roman" w:hAnsi="Times New Roman"/>
          <w:sz w:val="20"/>
          <w:szCs w:val="20"/>
        </w:rPr>
      </w:r>
    </w:p>
    <w:p>
      <w:pPr>
        <w:pStyle w:val="968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участниками которого могут быть только субъекты малого и среднего предпринимательства, </w:t>
      </w:r>
      <w:r>
        <w:rPr>
          <w:rFonts w:ascii="Times New Roman" w:hAnsi="Times New Roman"/>
          <w:sz w:val="20"/>
          <w:szCs w:val="20"/>
        </w:rPr>
      </w:r>
    </w:p>
    <w:p>
      <w:pPr>
        <w:pStyle w:val="968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право заключения договора</w:t>
      </w:r>
      <w:r>
        <w:rPr>
          <w:rFonts w:ascii="Times New Roman" w:hAnsi="Times New Roman"/>
          <w:sz w:val="20"/>
          <w:szCs w:val="20"/>
        </w:rPr>
        <w:t xml:space="preserve"> на поставку </w:t>
      </w:r>
      <w:r>
        <w:rPr>
          <w:rFonts w:ascii="Times New Roman" w:hAnsi="Times New Roman"/>
          <w:sz w:val="20"/>
          <w:szCs w:val="20"/>
        </w:rPr>
      </w:r>
    </w:p>
    <w:p>
      <w:pPr>
        <w:pStyle w:val="968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продуктов питания (</w:t>
      </w:r>
      <w:r>
        <w:rPr>
          <w:rFonts w:ascii="Times New Roman" w:hAnsi="Times New Roman"/>
          <w:b/>
          <w:sz w:val="20"/>
          <w:szCs w:val="20"/>
        </w:rPr>
        <w:t xml:space="preserve">полуфабрикаты замороженные</w:t>
      </w:r>
      <w:r>
        <w:rPr>
          <w:rFonts w:ascii="Times New Roman" w:hAnsi="Times New Roman"/>
          <w:b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г. Пятигорск,  20</w:t>
      </w:r>
      <w:r>
        <w:rPr>
          <w:rFonts w:cs="Times New Roman"/>
          <w:sz w:val="20"/>
          <w:szCs w:val="20"/>
        </w:rPr>
        <w:t xml:space="preserve">25</w:t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44" w:type="pct"/>
        <w:jc w:val="center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1"/>
        <w:gridCol w:w="4514"/>
        <w:gridCol w:w="5607"/>
      </w:tblGrid>
      <w:tr>
        <w:trPr>
          <w:jc w:val="center"/>
          <w:trHeight w:val="130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5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п/п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119" w:type="pct"/>
            <w:vAlign w:val="center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vAlign w:val="center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Способ осуществления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оферт в электронной форме, участниками которого могут быть только субъекты малого и среднего предпринимательства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«Санаторий «Тарханы» </w:t>
            </w:r>
            <w:r>
              <w:rPr>
                <w:rFonts w:cs="Times New Roman"/>
                <w:sz w:val="20"/>
                <w:szCs w:val="20"/>
              </w:rPr>
              <w:t xml:space="preserve">(ООО «Санаторий Тарханы»).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/>
            <w:hyperlink r:id="rId15" w:tooltip="mailto:tarhani26@yandex.ru" w:history="1">
              <w:r>
                <w:rPr>
                  <w:rFonts w:cs="Times New Roman"/>
                  <w:sz w:val="20"/>
                  <w:szCs w:val="20"/>
                  <w:lang w:val="en-US"/>
                </w:rPr>
                <w:t xml:space="preserve">tarhani26@yandex.ru</w:t>
              </w:r>
            </w:hyperlink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 xml:space="preserve">Тел. 8 (8793) 317-950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Нормативный документ, в соответствии с которым осуществляется закупка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Федеральный закон от 18.07.2011 № 223-ФЗ «О закупках товаров, работ, услуг отдельными видами юридических лиц» (далее – Федеральный закон о закупках).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Положение о закупке товаров, работ, услуг ООО «Санаторий «Тарханы» (далее – Положение).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случае наличия противоречий и (или) несоответствий между нормами Положения и нормами Федерального закона о закупках применению подлежат нормы последнего, а также редакции, размещенной в ЕИС.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Информационное обеспечение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Единая информационная система (ЕИС)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zakupki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gov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Электронная торговая площадка (ЭТП) «</w:t>
            </w:r>
            <w:r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Федерация закупок»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(https://торги.223фз.рф/)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Порядок получения (предоставления) извещения по закупке на ЭТП определяется правилами оператора указанной ЭТП. Плата за предоставление извещения не взимается.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Предмет договора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Поставка 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продуктов питания (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полуфабрикаты замороженные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.</w:t>
            </w:r>
            <w:r>
              <w:rPr>
                <w:rFonts w:cs="Times New Roman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Язык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 и описание объекта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Указано в техническом задании (Приложение № 3 к настоящему извещению)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605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Место, условия и сроки (периоды) поставки товара, выполнения работы, оказания услуги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Место поставки товара: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357500, Ставропольский край, 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Пятигорск, ул. Карла Маркса, 14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Срок </w:t>
            </w:r>
            <w:r>
              <w:rPr>
                <w:rFonts w:cs="Times New Roman"/>
                <w:iCs/>
                <w:sz w:val="20"/>
                <w:szCs w:val="20"/>
              </w:rPr>
              <w:t xml:space="preserve">поставки: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iCs/>
                <w:sz w:val="20"/>
                <w:szCs w:val="20"/>
              </w:rPr>
              <w:t xml:space="preserve">с 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01.04.2025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 по 30.06.2025.</w:t>
            </w:r>
            <w:r>
              <w:rPr>
                <w:rFonts w:cs="Times New Roman"/>
                <w:iCs/>
                <w:sz w:val="20"/>
                <w:szCs w:val="20"/>
              </w:rPr>
            </w:r>
          </w:p>
        </w:tc>
      </w:tr>
      <w:tr>
        <w:trPr>
          <w:jc w:val="center"/>
          <w:trHeight w:val="89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9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начальной (максимальной) цене договора (цена лота), либо формула</w:t>
            </w:r>
            <w:r>
              <w:rPr>
                <w:rFonts w:cs="Times New Roman"/>
                <w:b/>
                <w:sz w:val="20"/>
                <w:szCs w:val="20"/>
              </w:rPr>
              <w:t xml:space="preserve">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pacing w:before="120"/>
              <w:ind/>
              <w:jc w:val="both"/>
              <w:rPr>
                <w:rFonts w:eastAsia="Calibri" w:cs="Times New Roman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highlight w:val="yellow"/>
                <w:lang w:eastAsia="en-US" w:bidi="ar-SA"/>
              </w:rPr>
              <w:t xml:space="preserve">Закупки </w:t>
            </w:r>
            <w:r>
              <w:rPr>
                <w:rFonts w:eastAsia="Calibri" w:cs="Times New Roman"/>
                <w:b/>
                <w:bCs/>
                <w:sz w:val="20"/>
                <w:szCs w:val="20"/>
                <w:highlight w:val="yellow"/>
                <w:lang w:eastAsia="en-US" w:bidi="ar-SA"/>
              </w:rPr>
              <w:t xml:space="preserve">проводится </w:t>
            </w:r>
            <w:r>
              <w:rPr>
                <w:rFonts w:eastAsia="Calibri" w:cs="Times New Roman"/>
                <w:b/>
                <w:bCs/>
                <w:sz w:val="20"/>
                <w:szCs w:val="20"/>
                <w:highlight w:val="yellow"/>
                <w:lang w:eastAsia="en-US" w:bidi="ar-SA"/>
              </w:rPr>
              <w:t xml:space="preserve">с целью заключения договоров без фиксированного объема продукции</w:t>
            </w:r>
            <w:r>
              <w:rPr>
                <w:rFonts w:eastAsia="Calibri" w:cs="Times New Roman"/>
                <w:b/>
                <w:bCs/>
                <w:sz w:val="20"/>
                <w:szCs w:val="20"/>
                <w:highlight w:val="yellow"/>
                <w:lang w:eastAsia="en-US" w:bidi="ar-SA"/>
              </w:rPr>
              <w:t xml:space="preserve">.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en-US" w:bidi="ar-SA"/>
              </w:rPr>
            </w:r>
          </w:p>
          <w:p>
            <w:pPr>
              <w:widowControl w:val="true"/>
              <w:pBdr/>
              <w:spacing w:before="120"/>
              <w:ind/>
              <w:jc w:val="both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en-US" w:bidi="ar-SA"/>
              </w:rPr>
              <w:t xml:space="preserve">М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en-US" w:bidi="ar-SA"/>
              </w:rPr>
              <w:t xml:space="preserve">аксимальное значение цены договора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составляет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5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00 000,00 (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Пятьсот тысяч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)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рублей, с учетом всех расходов, предусмотренных проектом договора, и налогов, подлежащих уплате в соответствии с нормами законодательства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.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</w:r>
          </w:p>
          <w:p>
            <w:pPr>
              <w:widowControl w:val="true"/>
              <w:pBdr/>
              <w:spacing w:before="120"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Сумма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стоимостных величин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единиц продукции составляет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5 863,99 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(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Пять тысяч восемьсот шестьдесят три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) рубл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я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99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 копеек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с учетом всех расходов, предусмотренных проектом договора, и налогов, подлежащих уплате в соответствии с нормами законодательства, при этом </w:t>
            </w:r>
            <w:r>
              <w:rPr>
                <w:rFonts w:cs="Times New Roman"/>
                <w:sz w:val="20"/>
                <w:szCs w:val="20"/>
              </w:rPr>
              <w:t xml:space="preserve">Участник в электронной форме на ЭТП предлагает </w:t>
            </w:r>
            <w:r>
              <w:rPr>
                <w:rFonts w:cs="Times New Roman"/>
                <w:sz w:val="20"/>
                <w:szCs w:val="20"/>
              </w:rPr>
              <w:t xml:space="preserve">Сумм</w:t>
            </w:r>
            <w:r>
              <w:rPr>
                <w:rFonts w:cs="Times New Roman"/>
                <w:sz w:val="20"/>
                <w:szCs w:val="20"/>
              </w:rPr>
              <w:t xml:space="preserve">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стоимостных величин </w:t>
            </w:r>
            <w:r>
              <w:rPr>
                <w:rFonts w:cs="Times New Roman"/>
                <w:sz w:val="20"/>
                <w:szCs w:val="20"/>
              </w:rPr>
              <w:t xml:space="preserve">единиц продукции</w:t>
            </w:r>
            <w:r>
              <w:rPr>
                <w:rFonts w:cs="Times New Roman"/>
                <w:sz w:val="20"/>
                <w:szCs w:val="20"/>
              </w:rPr>
              <w:t xml:space="preserve">, а также предлагаемые Участником стоимостные величины единиц продукции приводятся в </w:t>
            </w:r>
            <w:r>
              <w:rPr>
                <w:rFonts w:cs="Times New Roman"/>
                <w:sz w:val="20"/>
                <w:szCs w:val="20"/>
              </w:rPr>
              <w:t xml:space="preserve">Заявк</w:t>
            </w:r>
            <w:r>
              <w:rPr>
                <w:rFonts w:cs="Times New Roman"/>
                <w:sz w:val="20"/>
                <w:szCs w:val="20"/>
              </w:rPr>
              <w:t xml:space="preserve">е Участника</w:t>
            </w:r>
            <w:r>
              <w:rPr>
                <w:rFonts w:cs="Times New Roman"/>
                <w:sz w:val="20"/>
                <w:szCs w:val="20"/>
              </w:rPr>
              <w:t xml:space="preserve"> (Приложение № 1 </w:t>
            </w:r>
            <w:r>
              <w:rPr>
                <w:rFonts w:cs="Times New Roman"/>
                <w:sz w:val="20"/>
                <w:szCs w:val="20"/>
              </w:rPr>
              <w:t xml:space="preserve">к извещению о проведении запроса оферт</w:t>
            </w:r>
            <w:r>
              <w:rPr>
                <w:rFonts w:cs="Times New Roman"/>
                <w:sz w:val="20"/>
                <w:szCs w:val="20"/>
              </w:rPr>
              <w:t xml:space="preserve">)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Обоснование начальной максимальной </w:t>
            </w:r>
            <w:r>
              <w:rPr>
                <w:rFonts w:cs="Times New Roman"/>
                <w:sz w:val="20"/>
                <w:szCs w:val="20"/>
              </w:rPr>
              <w:t xml:space="preserve">суммы единиц продукции</w:t>
            </w:r>
            <w:r>
              <w:rPr>
                <w:rFonts w:cs="Times New Roman"/>
                <w:sz w:val="20"/>
                <w:szCs w:val="20"/>
              </w:rPr>
              <w:t xml:space="preserve"> представлено в Приложении № 4 к извещению о проведении запроса оферт.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формирования цены договора (цены лота) с учетом или без учета расходов на перевозку, страхование, уплату таможенных </w:t>
            </w:r>
            <w:r>
              <w:rPr>
                <w:rFonts w:cs="Times New Roman"/>
                <w:b/>
                <w:sz w:val="20"/>
                <w:szCs w:val="20"/>
              </w:rPr>
              <w:t xml:space="preserve">пошлин, налогов и других обязательных платежей</w:t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Цена договора с учетом всех расходов, предусмотренных проектом договора, и налогов, подлежащих уплате в соответствии с нормами законодательства.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валюте, используемой для формирования цены договора и расчетов с поставщиками (подрядчиками, исполнителями)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Российский рубль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Форма, сроки и порядок оплаты товара, работы, услуги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Проект договора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Ограничения в определении участников закупки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1598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Порядок, дата начала, дата и время окончания срока подачи заявок на участие в закупке (этапах закупки)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Порядок подачи заявок на участие в закупке: заявки на участие в запросе оферт, подаются участниками закупки в форме электронного документа в соответствии с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начала срока подачи заявок на участие в закупке: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24»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марта 202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года</w:t>
            </w:r>
            <w:r>
              <w:rPr>
                <w:rFonts w:cs="Times New Roman"/>
                <w:sz w:val="20"/>
                <w:szCs w:val="20"/>
              </w:rPr>
              <w:t xml:space="preserve">, с момента публикации закупки.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и время окончания срока подачи заявок на участие закупке: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«25» марта 202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года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09:00 (время московское).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запроса оферт,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имеет право подать только одну заявку на участие.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 участникам закупки устанавливаются следующие обязательные требования: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1) Соответствие участника закупки с участием, указанным в Извещении о закупке требо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ваниям, а также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в случае, если законодательством Российской Федерации установлены такие требования.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2) Не проведение ликвидации участника закупки с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участием юридического</w:t>
            </w:r>
            <w:r>
              <w:rPr>
                <w:rFonts w:cs="Times New Roman"/>
                <w:bCs/>
                <w:sz w:val="20"/>
                <w:szCs w:val="20"/>
              </w:rPr>
              <w:t xml:space="preserve">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3) Не приостановление деятельности участника закупки с участием в порядке, установленном Кодексом Российской Федерации об административных правонарушениях на дату подачи заявки на участие в закупке;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4) Отсутствие у участника закупки с участием недоимки по налогам, сборам, задолженности по иным обязательным платежам в бюджеты бю</w:t>
            </w:r>
            <w:r>
              <w:rPr>
                <w:rFonts w:cs="Times New Roman"/>
                <w:bCs/>
                <w:sz w:val="20"/>
                <w:szCs w:val="20"/>
              </w:rPr>
              <w:t xml:space="preserve">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такой закупки считае</w:t>
            </w:r>
            <w:r>
              <w:rPr>
                <w:rFonts w:cs="Times New Roman"/>
                <w:bCs/>
                <w:sz w:val="20"/>
                <w:szCs w:val="20"/>
              </w:rPr>
              <w:t xml:space="preserve">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с участием не принято;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5) Отсутствие у участника закупки - физического лица, зарег</w:t>
            </w:r>
            <w:r>
              <w:rPr>
                <w:rFonts w:cs="Times New Roman"/>
                <w:bCs/>
                <w:sz w:val="20"/>
                <w:szCs w:val="20"/>
              </w:rPr>
              <w:t xml:space="preserve">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закупки, неп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cs="Times New Roman"/>
                <w:bCs/>
                <w:sz w:val="20"/>
                <w:szCs w:val="20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6) Отсутствие фактов привлечения в течение двух лет до момента по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9) Участник не должен являться иностранным агентом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соответствии с положениями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федерального 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закон</w:t>
            </w:r>
            <w:r>
              <w:rPr>
                <w:rFonts w:cs="Times New Roman"/>
                <w:sz w:val="20"/>
                <w:szCs w:val="20"/>
              </w:rPr>
              <w:t xml:space="preserve">а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 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от 05.12.2022 N 498-ФЗ.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10) Соответствие участника закупки указанным в документации о закупке требованиям законодательства к лицам, осуществляющим поставку товара, выполнение работы, оказание услуги, являющихся предметом закупки. 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Подтверждением применения физическими лицами, не являющимися индивидуальными предпринимателями, налогового режима «Налог на профессиональный доход» является наличие информации на официальном сайте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не вправе требовать от участника закупки представления информации и документов, подтверждающих постановку на учёт в налоговом органе в качестве налогоплательщика налога на профессиональный доход.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принимает решение об отказе в допуске к участию в закупке участника закупки или об отказе от заключения догово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ра с участником закупки в случае отсутствия на официальном сайте федерального органа исполнительной власти, уполномоченного по контролю и надзору в области налогов и сборов, информации о применении участником закупки, специального налогового режима «Налог 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на профессиональный доход».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допускается предъявлять к участникам закупки, к закупаемым товарам, работам, услугам, а также к условиям исполнения дого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вора требования и осуществлять оценку и 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К участникам закупки не допускается устанавливать требования, которые ограничивают конкуренцию. </w:t>
            </w:r>
            <w:r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Дополнительные 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Отсутствие сведений об участнике процедуры закупки в реестре недобросовестных поставщиков, который 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ведется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а также в реестре недобросовестных поставщиков, предусмотренном статьей 5 </w:t>
            </w:r>
            <w:r>
              <w:rPr>
                <w:rFonts w:cs="Times New Roman"/>
                <w:sz w:val="20"/>
                <w:szCs w:val="20"/>
              </w:rPr>
              <w:t xml:space="preserve">Закона № 223-ФЗ от 18.07.2011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содержанию, форме, оформлению и составу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Заявка на участие должна включать в себя следующие документы и сведения: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согласие участника закупки на поставку товара на условиях, предусмотренных извещением;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сведения об участнике закупки, подавшем такую заявку, включая наименование, фирменное наименование (при наличи</w:t>
            </w:r>
            <w:r>
              <w:rPr>
                <w:rFonts w:cs="Times New Roman"/>
                <w:sz w:val="20"/>
                <w:szCs w:val="20"/>
              </w:rPr>
              <w:t xml:space="preserve">и); сведения о месте нахождения, адрес, идентификационный номер налогоплательщика или основной государственный регистрационный номер, идентификационный номер налогоплательщика (при наличии) учредителей, членов коллегиального исполнительного органа, лица, и</w:t>
            </w:r>
            <w:r>
              <w:rPr>
                <w:rFonts w:cs="Times New Roman"/>
                <w:sz w:val="20"/>
                <w:szCs w:val="20"/>
              </w:rPr>
              <w:t xml:space="preserve">сполняющего функции единоличного исполнительного органа участника закупки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</w:t>
            </w:r>
            <w:r>
              <w:rPr>
                <w:rFonts w:cs="Times New Roman"/>
                <w:sz w:val="20"/>
                <w:szCs w:val="20"/>
              </w:rPr>
              <w:t xml:space="preserve">чты участника (при их наличии);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(для иностранного лица);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документ, декларирующий соответствие участника закупки требованиям п. 16, п. 17 настоящего извещения;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4) документы (их копии), подтверждающие соответствие </w:t>
            </w:r>
            <w:r>
              <w:rPr>
                <w:sz w:val="20"/>
              </w:rPr>
              <w:t xml:space="preserve">товаров, работ, услуг требованиям, установленным законодательством Российской Федерации к таким товарам, работам, услугам, в случае, если в соответствии с законодательством Российской Федерации </w:t>
            </w:r>
            <w:r>
              <w:rPr>
                <w:sz w:val="20"/>
              </w:rPr>
              <w:t xml:space="preserve">установлены требования к таким товарам, работам, услугам и если предоставление указанных документов предусмотрено извещением за исключением документов, которые могут быть предоставлены только вместе с товаром в соответствии с гражданским законодательством;</w:t>
            </w:r>
            <w:r>
              <w:rPr>
                <w:sz w:val="20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5)  полученную не ранее чем за шесть месяце</w:t>
            </w:r>
            <w:r>
              <w:rPr>
                <w:sz w:val="20"/>
              </w:rPr>
              <w:t xml:space="preserve">в до дня размещения в единой информационной системе извещения выписку из единого государственного реестра юридических лиц, полученную не ранее чем за шесть месяцев до дня размещения в единой информационной системе извещения выписку из единого государственн</w:t>
            </w:r>
            <w:r>
              <w:rPr>
                <w:sz w:val="20"/>
              </w:rPr>
              <w:t xml:space="preserve">ого реестра индивидуальных предпринимателей,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</w:t>
            </w:r>
            <w:r>
              <w:rPr>
                <w:sz w:val="20"/>
              </w:rPr>
              <w:t xml:space="preserve">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 полученные не ранее чем за шесть месяцев до дня размещения  в единой информационной системе извещения;</w:t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документ, подтверждающий полномочия лица на осуществление действий от имени участника процедуры закупки - юридического лица (копия решения о назначении или об избрании или приказа о назначении физического лица на должность, в соответствии с которым </w:t>
            </w:r>
            <w:r>
              <w:rPr>
                <w:rFonts w:cs="Times New Roman"/>
                <w:sz w:val="20"/>
                <w:szCs w:val="20"/>
              </w:rPr>
              <w:t xml:space="preserve">такое физическое лицо обладает правом действовать от имени участника процедуры закупки без доверенности (руководитель). В случае, если от имени участника процедуры закупки действует иное лицо, заявка на участие должна содержать также доверенность на осущес</w:t>
            </w:r>
            <w:r>
              <w:rPr>
                <w:rFonts w:cs="Times New Roman"/>
                <w:sz w:val="20"/>
                <w:szCs w:val="20"/>
              </w:rPr>
              <w:t xml:space="preserve">твление действий от имени участника процедуры закупки, заверенную печатью участника процедуры закупки (при наличии печати) и подписанную руководителем участника процедуры закупки (для юридических лиц) или уполномоченным этим руководителем лицом, либо нотар</w:t>
            </w:r>
            <w:r>
              <w:rPr>
                <w:rFonts w:cs="Times New Roman"/>
                <w:sz w:val="20"/>
                <w:szCs w:val="20"/>
              </w:rPr>
              <w:t xml:space="preserve">иально заверенную копию такой доверенности. В случае, если указанная доверенность подписана лицом, уполномоченным руководителем участника процедуры закупки, заявка на участие в закупке должна содержать также документ, подтверждающий полномочия такого лица;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7) копии учредительных документов участника процедуры закупки (для юридических лиц); надлежащим образом заверенный перевод</w:t>
            </w:r>
            <w:r>
              <w:rPr>
                <w:rFonts w:cs="Times New Roman"/>
                <w:sz w:val="20"/>
                <w:szCs w:val="20"/>
              </w:rPr>
              <w:t xml:space="preserve">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</w:t>
            </w:r>
            <w:r>
              <w:rPr>
                <w:rFonts w:cs="Times New Roman"/>
                <w:sz w:val="20"/>
                <w:szCs w:val="20"/>
              </w:rPr>
              <w:t xml:space="preserve">аконодательством Российской Федерации, учредительными документами юридического лица и если для участника процедуры закупки договор на поставку товара, выполнение работ, оказание услуг, являющихся предметом закупки, или внесение денежных средств в качестве </w:t>
            </w:r>
            <w:r>
              <w:rPr>
                <w:rFonts w:cs="Times New Roman"/>
                <w:sz w:val="20"/>
                <w:szCs w:val="20"/>
              </w:rPr>
              <w:t xml:space="preserve">обеспечения заявки на участие обеспечения исполнения договора являются крупной сделкой.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9) случае, если для данного участника поставка товаров, выполнение работ, оказани</w:t>
            </w:r>
            <w:r>
              <w:rPr>
                <w:rFonts w:cs="Times New Roman"/>
                <w:sz w:val="20"/>
                <w:szCs w:val="20"/>
              </w:rPr>
              <w:t xml:space="preserve">е услуг, являющиеся предметом договора, или внесение денежных средств в качестве обеспечения заявки на участие в процедуре закупки, обеспечения исполнения договора не являются крупной сделкой, участник процедуры закупки представляет соответствующее письмо;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10)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</w:t>
            </w:r>
            <w:r>
              <w:rPr>
                <w:rFonts w:cs="Times New Roman"/>
                <w:sz w:val="20"/>
                <w:szCs w:val="20"/>
              </w:rPr>
              <w:t xml:space="preserve">цене договора, о цене единицы товара,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11) документы, подтверждающие внесение денежных средств в качестве обеспечения заявки на участие в случае, если</w:t>
            </w:r>
            <w:r>
              <w:rPr>
                <w:rFonts w:cs="Times New Roman"/>
                <w:sz w:val="20"/>
                <w:szCs w:val="20"/>
              </w:rPr>
              <w:t xml:space="preserve"> в извещении содержится указание на требование обеспечения такой заявки (платежное поручение, подтверждающее перечисление денежных средств в качестве обеспечения заявки на участие или копия такого поручения, либо оригинал безотзывной независимой гарантии);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12) обладание участниками процедуры закупки исключительными правами на объекты интеллектуальной собственности, если, в связи с исполнением договора, Заказчик приобретает права на объекты интеллектуальной собственности.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Заявка на участие может содержать эскиз, рисунок, чертеж, фотографию, иное изображение товара, образец (пробу) товара, на поставку которого размещается заказ.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Заявка на участие может включать иные документы, подтверждающие соответствие участника закупки и (или) товара, работы, услуги требованиям, установленным в извещении.</w:t>
            </w:r>
            <w:r>
              <w:rPr>
                <w:sz w:val="20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Заявка на участие должна включать опись входящих в ее состав документов, должна быть пронумерована, скреплена печатью участника закупок (для юридических лиц) и подписана участником закупок или лицом, им уполномоченным. Соблюдение</w:t>
            </w:r>
            <w:r>
              <w:rPr>
                <w:sz w:val="20"/>
              </w:rPr>
              <w:t xml:space="preserve"> участником закупки указанных требований означает, что все документы и сведения, входящие в состав заявки, поданы от имени участника закупок, а также подтверждает подлинность и достоверность представленных в составе заявки на участие документов и сведений.</w:t>
            </w:r>
            <w:r>
              <w:rPr>
                <w:sz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Участник имеет право подать только одну заявку на участие.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Оператор электронной площадки обеспечивает участнику закупки с участием возможность включения в состав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заявки и направления заказчику требуемой информации и документов, указанных в п. 1 - 12 настоящего раздела, посредством программно-аппаратных средств электронной площадки в случае их представления данному оператору при аккредитации на электронной площадке.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описанию участниками закупки объекта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и № 3 к настоящему извещению.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и срок отзыва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отозвать данную заявку не позднее даты окончания срока подачи заявок на участие в такой закупке, направив об этом уведомление оператору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Особенности отзыва заявки на участие в закупке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внесения изменений в поданные заявки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внести в нее изменения не позднее даты окончания срока подачи заявок на участие в такой закупке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Особенности внесения изменений в заявку на участие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рассмотрения предложений участников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«25» марта 202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года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подведения итогов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«25» марта 202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года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рассмотрения и оценки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по осуществлению закупок рассматривает заявки на участие на предмет их соответствия требованиям законодательства, Положения </w:t>
            </w:r>
            <w:r>
              <w:rPr>
                <w:rFonts w:cs="Times New Roman"/>
                <w:sz w:val="20"/>
                <w:szCs w:val="20"/>
              </w:rPr>
              <w:t xml:space="preserve">о закупке для нужд заказчика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извещения о проведении закупки в электронной форме.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Победителем запроса оферт признается участник, подавший заявку, которая соответствует всем требованиям, установленным в извещении о проведении такого запроса, и в которой ука</w:t>
            </w:r>
            <w:r>
              <w:rPr>
                <w:rFonts w:cs="Times New Roman"/>
                <w:sz w:val="20"/>
                <w:szCs w:val="20"/>
              </w:rPr>
              <w:t xml:space="preserve">зана наиболее низкая цена товара. При предложении наиболее низкой цены товара несколькими участниками запроса оферт победителем запроса оферт признается участник, заявка на участие которого поступила ранее других заявок, в которых предложена такая же цена.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Комиссия по осуществлению закупок обязана при рассмотрении заявок на соответствие требованиям законодательства, Положения о закупке для нужд заказчика и извещения отказать в допуске участнику в случаях, установленных настоящим извещением. </w:t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Комиссия по осуществлению закупок не рассматривает и отклоняет поданные заявки в следующих случаях: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непредоставления информации, предусмотренной настоящим пунктом, или установления комиссией по осуществлению закупок факта предоставления недостоверной информации на дату и время окончания срока подачи заявок;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несоответствия информации, предусмотренной настоящим пунктом, требованиям извещения о таком запросе оферт;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если предложение участника о цене договора превышает начальную (максимальную) цену договора, в случае осуществления закупки в случае осуществления закупки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 неопределенным объемом товаров</w:t>
            </w:r>
            <w:r>
              <w:rPr>
                <w:rFonts w:cs="Times New Roman"/>
                <w:sz w:val="20"/>
                <w:szCs w:val="20"/>
              </w:rPr>
              <w:t xml:space="preserve"> – начальную цену единицы (сумму цен единиц) товара, указанные в извещении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если предложенная в таких заявках цена единицы товара превышает цену единицы товара, указанную в извещении о проведении запроса оферт, в случае если требование о таком не превышении предусмотрено извещением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отсутствия информации об участнике закупки, субподрядчике (соисполнителе) в ед</w:t>
            </w:r>
            <w:r>
              <w:rPr>
                <w:rFonts w:cs="Times New Roman"/>
                <w:sz w:val="20"/>
                <w:szCs w:val="20"/>
              </w:rPr>
              <w:t xml:space="preserve">ином реестре в случае осуществления закупки, предусмотренной подпунктами «б» и «в» пункта 4 Положения, утвержденного Постановлением № 1352, или отсутствия информации об участнике закупки, являющемся физическим лицом, не зарегистрированным в качестве индиви</w:t>
            </w:r>
            <w:r>
              <w:rPr>
                <w:rFonts w:cs="Times New Roman"/>
                <w:sz w:val="20"/>
                <w:szCs w:val="20"/>
              </w:rPr>
              <w:t xml:space="preserve">дуального предпринимателя, применяющем специальный налоговый режим «Налог на 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</w:t>
            </w:r>
            <w:r>
              <w:rPr>
                <w:rFonts w:cs="Times New Roman"/>
                <w:sz w:val="20"/>
                <w:szCs w:val="20"/>
              </w:rPr>
              <w:t xml:space="preserve">такого налогового режима.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Отклонение заявок на участие в запросе оферт в электронной форме по иным основаниям не допускается.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Результаты рассмотрения оферт оформляются протоколом, в котором содержится следующая информация: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количество поданных заявок на участие в закупке, а также дата и время регистрации каждой такой заявки;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п</w:t>
            </w:r>
            <w:r>
              <w:rPr>
                <w:rFonts w:cs="Times New Roman"/>
                <w:sz w:val="20"/>
                <w:szCs w:val="20"/>
              </w:rPr>
              <w:t xml:space="preserve">орядковые номера заявок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закупки. Заявке, в которой содержатся лучшие ус</w:t>
            </w:r>
            <w:r>
              <w:rPr>
                <w:rFonts w:cs="Times New Roman"/>
                <w:sz w:val="20"/>
                <w:szCs w:val="20"/>
              </w:rPr>
              <w:t xml:space="preserve">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же условия;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результаты рассмотрения заявок с указанием в том числе: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а) количества заявок, которые отклонены;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б) оснований отклонения каждой заявки с указанием положений извещения о закупке, которым не соответствуют такие заявка, окончательное предложение.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причины, по которым закупка признана несостоявшейся, в случае признания ее таковой;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иные сведения в случае, если необходимость их указания в протоколе предусмотрена положением о закупке.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Протокол рассмотрения заявок на участие в запросе оферт в электронной форме подп</w:t>
            </w:r>
            <w:r>
              <w:rPr>
                <w:sz w:val="20"/>
              </w:rPr>
              <w:t xml:space="preserve">исывается в день рассмотрения поданных заявок всеми присутствующими на заседании членами комиссии по осуществлению закупок, направляется заказчиком оператору электронной площадки и подлежит размещению в ЕИС не позднее чем через три дня со дня подписания.  </w:t>
            </w:r>
            <w:r>
              <w:rPr>
                <w:bCs/>
                <w:sz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заключения договора по итогам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Победитель закупки, единственный участник закупки считается уклонившимися от заключения договора при наступлении любого из следующих событий: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предоставление участником закупки письменного отказа от заключения договора;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непредоставление участником закупки в указанные в извещении сроки подписанного со своей стороны проекта договора;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непредоставление обеспечения исполнения договора в размере и порядке, установленными извещением об осуществлении закупки (при наличии таких требований).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участник закупки, признанный победителем, единственный участник закупки уклонился от заключения договора, заказчик вправе обратиться в суд с иском о возмещении убытков, причиненных ук</w:t>
            </w:r>
            <w:r>
              <w:rPr>
                <w:rFonts w:cs="Times New Roman"/>
                <w:sz w:val="20"/>
                <w:szCs w:val="20"/>
              </w:rPr>
              <w:t xml:space="preserve">лонением от заключения договора в части, не покрытой суммой обеспечения заявки на участие в закупке, а также вправе заключить договор с участником закупки, занявшим второе место по итогам проведения запроса оферт при его наличии (второй участник закупки).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договора. Отказ второго участника закупки не влечет за собой признание его уклонившимся от заключения договора.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и участник закупки, с которым заключаются договор (стороны), могут проводить преддоговорные переговоры, в том числе путем направления участником закупок протоколов разногласий.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проведен</w:t>
            </w:r>
            <w:r>
              <w:rPr>
                <w:rFonts w:cs="Times New Roman"/>
                <w:sz w:val="20"/>
                <w:szCs w:val="20"/>
              </w:rPr>
              <w:t xml:space="preserve">ии преддоговорных переговоров сторонам запрещается принимать решения об изменении существенных условий заключаемого договора. Проведение преддоговорных переговоров не освобождает стороны от обязанности заключения договора по результатам проведения закупки.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не обязан учитывать (полностью или частично) замечания участника закупки к положениям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обязан принять решение об отказе заключения договора с победителем закупки или с иным участником закупки, с которым принято решение о заключении договора в случае, если после составления протокола, но до заключения договора было выявлено: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наличие в составе заявки такого участника закупки недостоверных сведений, предоставление которых требовалось в соответствии с условиями извещения о закупке;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несоответствие участника закупки требованиям, установленным извещением о такой закупке.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вправе принять решение об отказе от заключения договора с победителем закупки по следующим основаниям: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наличие обстоятельств непреодолимой силы, препятствующих заключению договора по результатам проведенной закупки;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необходимость исполнения предписания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закупки;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иные обстоятельства, с которыми закон связывает возможность отказа от заключения договора.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Информация об отказе от заключения договора должна быть официально размещена в ЕИС не позднее чем через три дня после принятия такого решения.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Отказ заказчика от заключения договора с победителем закупки осуществляется в любой момент до заключения договора, если заказчик или комиссия по осуществлению закупок выявит обстоятельства, предусмотренные настоящим пунктом.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принятии решения об отказе от заключения договора с участником заказчик размещает в ЕИС в день принятия такого решения протокол отказа от заключения договора, в котором указываются следующие сведения: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указание на отказ от заключения договора с участником закупки, а также указание пункта извещения, на основании которого было принято решение о таком отказе;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указание на содержащиеся в заявке такого участника закупки сведения, которые были признаны комиссией недостоверными;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иная информация, размещаемая в протоколе отказа от заключения договора по решению заказчика.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проект договора, прилагаемый к извещению, включается цена, предложенная победителем (единственным участником) в </w:t>
            </w:r>
            <w:r>
              <w:rPr>
                <w:sz w:val="20"/>
              </w:rPr>
              <w:t xml:space="preserve">заявке на участие.</w:t>
            </w:r>
            <w:r>
              <w:rPr>
                <w:sz w:val="20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 течение трех дней со дня подписания протокола направляет победителю (единственному участнику) оформленный договор.</w:t>
            </w:r>
            <w:r>
              <w:rPr>
                <w:sz w:val="20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Победитель (единственный участник) в течение пяти дней со дня получения договора подписывает договор либо направляет протокол разногласий.   </w:t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Договор по результатам закупки заключается не позднее чем через двадцать дней с даты размещения в ЕИС протокола, составленного по</w:t>
            </w:r>
            <w:r>
              <w:rPr>
                <w:rFonts w:cs="Times New Roman"/>
                <w:sz w:val="20"/>
                <w:szCs w:val="20"/>
              </w:rPr>
              <w:t xml:space="preserve"> результатам проведения закупки.  Заказчик имеет право в любой момент отказаться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возможности заказчика заключить договор с несколькими участниками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предусмотрены.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исполнения договора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Отказ от проведения 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60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вправе на любом этапе закупки до заключения договора отказаться от </w:t>
            </w:r>
            <w:r>
              <w:rPr>
                <w:sz w:val="20"/>
              </w:rPr>
              <w:t xml:space="preserve">ее  проведения</w:t>
            </w:r>
            <w:r>
              <w:rPr>
                <w:sz w:val="20"/>
              </w:rPr>
              <w:t xml:space="preserve"> без объяснения причин, разместив сообщение об этом в единой информац</w:t>
            </w:r>
            <w:r>
              <w:rPr>
                <w:sz w:val="20"/>
              </w:rPr>
              <w:t xml:space="preserve">ионной системе и на сайте Заказчика в день принятия решения. При отказе Заказчик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участием в запросе оферт.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highlight w:val="white"/>
              </w:rPr>
              <w:t xml:space="preserve">Заказчик имеет право в любой момент отказаться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Предоставление национального режима при осуществлении закупок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contextualSpacing w:val="true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Информация по конкретному товару с указанием вида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нац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режима указана в Приложении №1 Техническое задание.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960"/>
              <w:pBdr/>
              <w:spacing/>
              <w:ind/>
              <w:jc w:val="both"/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Установлено преимущество в отношении товаров (работ, услуг) российского происхождения в соответствии с п.1 указанного постановления.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pBdr/>
              <w:tabs>
                <w:tab w:val="left" w:leader="none" w:pos="540"/>
                <w:tab w:val="left" w:leader="none" w:pos="900"/>
              </w:tabs>
              <w:spacing/>
              <w:ind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настоящим Федеральным законом и положением о закупке учас</w:t>
            </w:r>
            <w:r>
              <w:rPr>
                <w:sz w:val="20"/>
                <w:szCs w:val="20"/>
                <w:lang w:eastAsia="ru-RU"/>
              </w:rPr>
              <w:t xml:space="preserve">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tabs>
                <w:tab w:val="left" w:leader="none" w:pos="540"/>
                <w:tab w:val="left" w:leader="none" w:pos="900"/>
              </w:tabs>
              <w:spacing/>
              <w:ind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б) в случае заключения договора с участником закупки, указанным в </w:t>
            </w:r>
            <w:hyperlink r:id="rId16" w:tooltip="https://www.consultant.ru/document/cons_doc_LAW_483052/c67fd28cda4a5fef9c5f5286bec5b7e042eeea8f/#dst628" w:anchor="dst628" w:history="1">
              <w:r>
                <w:rPr>
                  <w:sz w:val="20"/>
                  <w:szCs w:val="20"/>
                  <w:lang w:eastAsia="ru-RU"/>
                </w:rPr>
                <w:t xml:space="preserve">подпункте "а"</w:t>
              </w:r>
            </w:hyperlink>
            <w:r>
              <w:rPr>
                <w:sz w:val="20"/>
                <w:szCs w:val="20"/>
                <w:lang w:eastAsia="ru-RU"/>
              </w:rPr>
              <w:t xml:space="preserve"> настоящего пункта, договор заключается без учета снижения либо увеличения ценового предложения, осуществленных в соответствии с </w:t>
            </w:r>
            <w:hyperlink r:id="rId17" w:tooltip="https://www.consultant.ru/document/cons_doc_LAW_483052/c67fd28cda4a5fef9c5f5286bec5b7e042eeea8f/#dst628" w:anchor="dst628" w:history="1">
              <w:r>
                <w:rPr>
                  <w:sz w:val="20"/>
                  <w:szCs w:val="20"/>
                  <w:lang w:eastAsia="ru-RU"/>
                </w:rPr>
                <w:t xml:space="preserve">подпунктом "а"</w:t>
              </w:r>
            </w:hyperlink>
            <w:r>
              <w:rPr>
                <w:sz w:val="20"/>
                <w:szCs w:val="20"/>
                <w:lang w:eastAsia="ru-RU"/>
              </w:rPr>
              <w:t xml:space="preserve"> настоящего пункта;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lang w:eastAsia="ru-RU"/>
              </w:rPr>
              <w:t xml:space="preserve"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</w:r>
            <w:r>
              <w:rPr>
                <w:sz w:val="20"/>
                <w:szCs w:val="20"/>
                <w:highlight w:val="red"/>
              </w:rPr>
            </w:r>
            <w:r>
              <w:rPr>
                <w:sz w:val="20"/>
                <w:szCs w:val="20"/>
                <w:highlight w:val="red"/>
              </w:rPr>
            </w:r>
          </w:p>
        </w:tc>
      </w:tr>
    </w:tbl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Приложения: </w:t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1: Форма заявки на участие;</w:t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2: Проект договора;</w:t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3: Техническое задание;</w:t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4: Обоснование начальной (максимальной) цены договора.</w:t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Style w:val="763"/>
        <w:pageBreakBefore w:val="true"/>
        <w:numPr>
          <w:ilvl w:val="0"/>
          <w:numId w:val="0"/>
        </w:numPr>
        <w:pBdr/>
        <w:spacing w:after="0" w:before="0"/>
        <w:ind/>
        <w:contextualSpacing w:val="true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/>
      <w:bookmarkStart w:id="0" w:name="_Hlk184126220"/>
      <w:r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1</w:t>
      </w:r>
      <w:r>
        <w:rPr>
          <w:rFonts w:ascii="Times New Roman" w:hAnsi="Times New Roman"/>
          <w:b w:val="0"/>
          <w:bCs w:val="0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/>
      <w:bookmarkStart w:id="1" w:name="_Hlk521502755"/>
      <w:r>
        <w:rPr>
          <w:rFonts w:cs="Times New Roman"/>
          <w:sz w:val="20"/>
          <w:szCs w:val="20"/>
        </w:rPr>
        <w:t xml:space="preserve">к извещению о проведении запроса оферт 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электронной форме </w:t>
      </w:r>
      <w:bookmarkEnd w:id="1"/>
      <w:r/>
      <w:bookmarkEnd w:id="0"/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1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ЗАЯВКИ НА УЧАСТИЕ В ЗАПРОСЕ ОФЕРТ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857"/>
        <w:gridCol w:w="4854"/>
      </w:tblGrid>
      <w:tr>
        <w:trPr/>
        <w:tc>
          <w:tcPr>
            <w:shd w:val="clear" w:color="auto" w:fill="auto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854" w:type="dxa"/>
            <w:textDirection w:val="lrTb"/>
            <w:noWrap w:val="false"/>
          </w:tcPr>
          <w:p>
            <w:pPr>
              <w:pBdr/>
              <w:spacing/>
              <w:ind w:firstLine="709"/>
              <w:contextualSpacing w:val="true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62"/>
        <w:pBdr/>
        <w:spacing w:after="0"/>
        <w:ind w:firstLine="709"/>
        <w:contextualSpacing w:val="true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62"/>
        <w:pBdr/>
        <w:spacing w:after="0"/>
        <w:ind/>
        <w:contextualSpacing w:val="true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ЗАЯВКА НА УЧАСТИЕ В ЗАПРОСЕ ОФЕРТ</w:t>
      </w:r>
      <w:r>
        <w:rPr>
          <w:b/>
          <w:bCs/>
          <w:iCs/>
          <w:sz w:val="20"/>
          <w:szCs w:val="20"/>
        </w:rPr>
      </w:r>
    </w:p>
    <w:p>
      <w:pPr>
        <w:pStyle w:val="948"/>
        <w:pBdr/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_______________________________________ </w:t>
      </w:r>
      <w:r>
        <w:rPr>
          <w:rFonts w:cs="Times New Roman"/>
          <w:sz w:val="20"/>
          <w:szCs w:val="20"/>
        </w:rPr>
      </w:r>
    </w:p>
    <w:p>
      <w:pPr>
        <w:pStyle w:val="948"/>
        <w:pBdr/>
        <w:tabs>
          <w:tab w:val="center" w:leader="none" w:pos="3686"/>
        </w:tabs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 xml:space="preserve">(наименование запроса оферт в электронной форме, номер и наименование лота)</w:t>
      </w:r>
      <w:r>
        <w:rPr>
          <w:rFonts w:cs="Times New Roman"/>
          <w:sz w:val="20"/>
          <w:szCs w:val="20"/>
        </w:rPr>
      </w:r>
    </w:p>
    <w:p>
      <w:pPr>
        <w:pStyle w:val="948"/>
        <w:pBdr/>
        <w:spacing/>
        <w:ind w:firstLine="709"/>
        <w:contextualSpacing w:val="true"/>
        <w:jc w:val="center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 Изучив условия извещения на проведение запроса оферт в электронной фор</w:t>
      </w:r>
      <w:r>
        <w:rPr>
          <w:rFonts w:cs="Times New Roman"/>
          <w:sz w:val="20"/>
          <w:szCs w:val="20"/>
        </w:rPr>
        <w:t xml:space="preserve">ме и проекта договора на право заключения вышеупомянутого договора, а также применимые к данному запросу оферт в электронной форме законодательство и нормативные, правовые акты _______________________________________________________________________________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(фирменное наименование (наименование) (для юридического лица), фамилия, имя, отчество (для физического лица))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лице, ________________________________________________________________________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сообщает о согласии участвовать в запросе оферт в электронной форме на условиях, установленных в прилагаемых документах, и направляет настоящую заявку.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 Мы согласны выполнить работы (поставить товары, оказать услуги), предусмотренные запросом оферт в электронной форме в соответствии с условиями, изложенными в проекте договора и техническом задании.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 Исполняя наши</w:t>
      </w:r>
      <w:r>
        <w:rPr>
          <w:rFonts w:cs="Times New Roman"/>
          <w:sz w:val="20"/>
          <w:szCs w:val="20"/>
          <w:lang w:eastAsia="ru-RU"/>
        </w:rPr>
        <w:t xml:space="preserve"> </w:t>
      </w:r>
      <w:r>
        <w:rPr>
          <w:rFonts w:cs="Times New Roman"/>
          <w:sz w:val="20"/>
          <w:szCs w:val="20"/>
        </w:rPr>
        <w:t xml:space="preserve">обязательства и изучив извещение о запросе оферт в электронной форме на право заключения договора на ________________________________,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8" w:left="2832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(предмет договора)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том числе условия и порядок проведения настоящей закупки, и проект договора, мы ______________________________________________________________________________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(полное наименование юридического лица или Ф.И.О. участника закупки)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 _________________________________________________________________________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уполномоченного в случае признания нас победителем запроса оферт в электронной форме подписать договор, согласны поставить товар (выполнить работы, оказать услуги), предусмотренные извещением о закупке на следующих условиях: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5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242"/>
        <w:gridCol w:w="1111"/>
        <w:gridCol w:w="1113"/>
        <w:gridCol w:w="2628"/>
        <w:gridCol w:w="9"/>
      </w:tblGrid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Наименование товара (работы, услуги), торговое наименование/товарный знак (при наличии) 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Ед.  изм.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Кол-во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Цена за единицу, руб.,</w:t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(в т. ч. НДС/ без НДС)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кг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4"/>
            <w:tcBorders/>
            <w:tcW w:w="3763" w:type="pct"/>
            <w:textDirection w:val="lrTb"/>
            <w:noWrap w:val="false"/>
          </w:tcPr>
          <w:p>
            <w:pPr>
              <w:pBdr/>
              <w:spacing w:line="360" w:lineRule="auto"/>
              <w:ind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highlight w:val="yellow"/>
              </w:rPr>
              <w:t xml:space="preserve">Сумма стоимостных величин единиц продукции</w:t>
            </w:r>
            <w:r>
              <w:rPr>
                <w:rFonts w:cs="Times New Roman"/>
                <w:b/>
                <w:sz w:val="20"/>
                <w:szCs w:val="20"/>
              </w:rPr>
              <w:t xml:space="preserve">: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Borders/>
            <w:tcW w:w="1233" w:type="pct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5"/>
            <w:tcBorders/>
            <w:tcW w:w="4996" w:type="pc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ОПИСАНИЕ ПОСТАВЛЯЕМОГО ТОВАРА (ВЫПОЛНЯЕМОЙ РАБОТЫ, ОКАЗЫВАЕМОЙ УСЛУГИ)**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5"/>
            <w:tcBorders/>
            <w:tcW w:w="499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Срок поставки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____________ (________ дней) с _____________.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качеству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(указать) _______________.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техническим характеристикам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tbl>
            <w:tblPr>
              <w:tblStyle w:val="951"/>
              <w:tblW w:w="9918" w:type="dxa"/>
              <w:tblInd w:w="5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431"/>
              <w:gridCol w:w="3119"/>
              <w:gridCol w:w="2693"/>
            </w:tblGrid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Наименование товара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Характеристики Товара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 w:right="25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Страна происхождения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1.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2.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….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размерам, упаковке, отгрузке товара: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Остаточный срок годности</w:t>
            </w:r>
            <w:r>
              <w:rPr>
                <w:rFonts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 Если наши п</w:t>
      </w:r>
      <w:r>
        <w:rPr>
          <w:rFonts w:cs="Times New Roman"/>
          <w:sz w:val="20"/>
          <w:szCs w:val="20"/>
        </w:rPr>
        <w:t xml:space="preserve">редложения, изложенные выше, будут приняты, мы берем на себя обязательство поставить товар (выполнить работы, оказать услуги) в соответствии с требованиями извещения о проведении запроса оферт в электронной форме, условиями договора, согласно нашей заявки.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6. Настоящим гарантируем достоверность представленной нами в заявке информации.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7. В случае если наши предложения будут признаны лучшими, мы берем на себя обязательства подписать со своей стороны договор в соответствии с проектом </w:t>
      </w:r>
      <w:r>
        <w:rPr>
          <w:rFonts w:cs="Times New Roman"/>
          <w:sz w:val="20"/>
          <w:szCs w:val="20"/>
          <w:u w:val="single"/>
        </w:rPr>
        <w:t xml:space="preserve">(Приложение № 6)</w:t>
      </w:r>
      <w:r>
        <w:rPr>
          <w:rFonts w:cs="Times New Roman"/>
          <w:sz w:val="20"/>
          <w:szCs w:val="20"/>
        </w:rPr>
        <w:t xml:space="preserve"> к извещению на проведение запроса оферт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8. Мы извещены о включении сведений о нас в реестр недобросовестных поставщиков в случае уклонения от заключения договора.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9. Корреспонденцию в наш адрес просим направлять по адресу: ______________________________________________________________________________.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</w:t>
      </w:r>
      <w:r>
        <w:rPr>
          <w:rFonts w:cs="Times New Roman"/>
          <w:bCs/>
          <w:sz w:val="20"/>
          <w:szCs w:val="20"/>
        </w:rPr>
        <w:t xml:space="preserve">запросе оферт в электронной форме</w:t>
      </w:r>
      <w:r>
        <w:rPr>
          <w:rFonts w:cs="Times New Roman"/>
          <w:sz w:val="20"/>
          <w:szCs w:val="20"/>
        </w:rPr>
        <w:t xml:space="preserve">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12. Предлагаемая нами цена договора, заключаемого по результатам запроса оферт в электронной форме, составляет: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_______  руб. (сумма прописью), в  т.ч. НДС __% (если предусмотрен) ____ руб. (сумма прописью).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М.П.</w:t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Инструкция по заполнению заявки:</w:t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Примечание: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 w:right="57" w:firstLine="533" w:left="34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** </w:t>
      </w:r>
      <w:r>
        <w:rPr>
          <w:rFonts w:cs="Times New Roman"/>
          <w:bCs/>
          <w:sz w:val="20"/>
          <w:szCs w:val="20"/>
        </w:rPr>
        <w:t xml:space="preserve">Заявка на участие в запросе оферт в электронной форме участника закупки должна включать в себя следующие сведения:</w:t>
      </w:r>
      <w:r>
        <w:rPr>
          <w:rFonts w:cs="Times New Roman"/>
          <w:sz w:val="20"/>
          <w:szCs w:val="20"/>
        </w:rPr>
      </w:r>
    </w:p>
    <w:p>
      <w:pPr>
        <w:pStyle w:val="956"/>
        <w:pBdr/>
        <w:spacing/>
        <w:ind w:firstLine="533" w:left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согласие участника запроса </w:t>
      </w:r>
      <w:r>
        <w:rPr>
          <w:rFonts w:ascii="Times New Roman" w:hAnsi="Times New Roman" w:cs="Times New Roman"/>
          <w:bCs/>
          <w:sz w:val="20"/>
          <w:szCs w:val="20"/>
        </w:rPr>
        <w:t xml:space="preserve">оферт</w:t>
      </w:r>
      <w:r>
        <w:rPr>
          <w:rFonts w:ascii="Times New Roman" w:hAnsi="Times New Roman" w:cs="Times New Roman"/>
          <w:sz w:val="20"/>
          <w:szCs w:val="20"/>
        </w:rPr>
        <w:t xml:space="preserve"> в электронной форме на поставку товара, выполнение работы или оказание услуги на условиях, предусмотренных извещением о проведении запроса </w:t>
      </w:r>
      <w:r>
        <w:rPr>
          <w:rFonts w:ascii="Times New Roman" w:hAnsi="Times New Roman" w:cs="Times New Roman"/>
          <w:bCs/>
          <w:sz w:val="20"/>
          <w:szCs w:val="20"/>
        </w:rPr>
        <w:t xml:space="preserve">оферт</w:t>
      </w:r>
      <w:r>
        <w:rPr>
          <w:rFonts w:ascii="Times New Roman" w:hAnsi="Times New Roman" w:cs="Times New Roman"/>
          <w:sz w:val="20"/>
          <w:szCs w:val="20"/>
        </w:rPr>
        <w:t xml:space="preserve"> в электронной форме;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6"/>
        <w:pBdr/>
        <w:spacing/>
        <w:ind w:firstLine="533" w:left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при осуществлении закупки товара или закупки работы, услуги, для выполнения, оказания которых используется товар: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/>
        <w:ind w:firstLine="567"/>
        <w:jc w:val="both"/>
        <w:rPr>
          <w:rStyle w:val="966"/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конкретные показатели товара, соответствующие значениям, установленным извещением о проведении запроса </w:t>
      </w:r>
      <w:r>
        <w:rPr>
          <w:rFonts w:cs="Times New Roman"/>
          <w:bCs/>
          <w:sz w:val="20"/>
          <w:szCs w:val="20"/>
        </w:rPr>
        <w:t xml:space="preserve">оферт</w:t>
      </w:r>
      <w:r>
        <w:rPr>
          <w:rFonts w:cs="Times New Roman"/>
          <w:sz w:val="20"/>
          <w:szCs w:val="20"/>
        </w:rPr>
        <w:t xml:space="preserve"> в электронной форме, и указание на товарный знак (при наличии). Информация, предусмотренная настоящим подпунктом, включается в заявку на участие в запросе </w:t>
      </w:r>
      <w:r>
        <w:rPr>
          <w:rFonts w:cs="Times New Roman"/>
          <w:bCs/>
          <w:sz w:val="20"/>
          <w:szCs w:val="20"/>
        </w:rPr>
        <w:t xml:space="preserve">оферт </w:t>
      </w:r>
      <w:r>
        <w:rPr>
          <w:rFonts w:cs="Times New Roman"/>
          <w:sz w:val="20"/>
          <w:szCs w:val="20"/>
        </w:rPr>
        <w:t xml:space="preserve">в электронной форме в случае отсутствия в извещении о проведении запроса </w:t>
      </w:r>
      <w:r>
        <w:rPr>
          <w:rFonts w:cs="Times New Roman"/>
          <w:bCs/>
          <w:sz w:val="20"/>
          <w:szCs w:val="20"/>
        </w:rPr>
        <w:t xml:space="preserve">оферт </w:t>
      </w:r>
      <w:r>
        <w:rPr>
          <w:rFonts w:cs="Times New Roman"/>
          <w:sz w:val="20"/>
          <w:szCs w:val="20"/>
        </w:rPr>
        <w:t xml:space="preserve">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запроса </w:t>
      </w:r>
      <w:r>
        <w:rPr>
          <w:rFonts w:cs="Times New Roman"/>
          <w:bCs/>
          <w:sz w:val="20"/>
          <w:szCs w:val="20"/>
        </w:rPr>
        <w:t xml:space="preserve">оферт</w:t>
      </w:r>
      <w:r>
        <w:rPr>
          <w:rFonts w:cs="Times New Roman"/>
          <w:sz w:val="20"/>
          <w:szCs w:val="20"/>
        </w:rPr>
        <w:t xml:space="preserve"> в электронной форме.</w:t>
      </w:r>
      <w:r>
        <w:rPr>
          <w:rStyle w:val="966"/>
          <w:rFonts w:cs="Times New Roman"/>
          <w:sz w:val="20"/>
          <w:szCs w:val="20"/>
        </w:rPr>
      </w:r>
    </w:p>
    <w:p>
      <w:pPr>
        <w:pStyle w:val="950"/>
        <w:pBdr/>
        <w:shd w:val="clear" w:color="auto" w:fill="ffffff"/>
        <w:spacing w:after="0" w:before="0"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*** Участник закупки должен указать наименования страны происхождения поставляемых товаров.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2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Заказчику: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MS Mincho" w:cs="Times New Roman"/>
          <w:b/>
          <w:bCs/>
          <w:sz w:val="20"/>
          <w:szCs w:val="20"/>
        </w:rPr>
      </w:pPr>
      <w:r>
        <w:rPr>
          <w:rFonts w:eastAsia="MS Mincho" w:cs="Times New Roman"/>
          <w:b/>
          <w:bCs/>
          <w:caps/>
          <w:sz w:val="20"/>
          <w:szCs w:val="20"/>
        </w:rPr>
        <w:t xml:space="preserve">Данные участника закупки</w:t>
      </w:r>
      <w:r>
        <w:rPr>
          <w:rFonts w:eastAsia="MS Mincho" w:cs="Times New Roman"/>
          <w:b/>
          <w:bCs/>
          <w:sz w:val="20"/>
          <w:szCs w:val="20"/>
        </w:rPr>
      </w:r>
    </w:p>
    <w:p>
      <w:pPr>
        <w:pBdr/>
        <w:spacing/>
        <w:ind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tbl>
      <w:tblPr>
        <w:tblW w:w="4666" w:type="pct"/>
        <w:tblInd w:w="108" w:type="dxa"/>
        <w:tblBorders/>
        <w:tblLook w:val="04A0" w:firstRow="1" w:lastRow="0" w:firstColumn="1" w:lastColumn="0" w:noHBand="0" w:noVBand="1"/>
      </w:tblPr>
      <w:tblGrid>
        <w:gridCol w:w="795"/>
        <w:gridCol w:w="4944"/>
        <w:gridCol w:w="4305"/>
      </w:tblGrid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об участнике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 участника процедуры закупки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Юридический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Почтовый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Фактическое место нахождения 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имя, отчество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 месте жительства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Банковские реквизиты: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ИНН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КПП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ОГРН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ОКПО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ФИО руководителя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Факс с указанием кода города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</w:t>
      </w:r>
      <w:r>
        <w:rPr>
          <w:rFonts w:cs="Times New Roman"/>
          <w:sz w:val="20"/>
          <w:szCs w:val="20"/>
        </w:rPr>
        <w:tab/>
        <w:t xml:space="preserve">/___________________/</w:t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</w:p>
    <w:p>
      <w:pPr>
        <w:pStyle w:val="965"/>
        <w:pBdr/>
        <w:spacing/>
        <w:ind w:firstLine="708" w:left="424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М.П.</w:t>
      </w:r>
      <w:r>
        <w:rPr>
          <w:b/>
          <w:bCs w:val="0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  <w:u w:val="single"/>
        </w:rPr>
        <w:t xml:space="preserve">Примечание:</w:t>
      </w:r>
      <w:r>
        <w:rPr>
          <w:rFonts w:cs="Times New Roman"/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3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ДЕКЛАРАЦИЯ СООТВЕТСТВИЯ УЧАСТНИКА ЗАКУПКИ ТРЕБОВАНИЯМ, ПРЕДЪЯВЛЯЕМЫМ ЗАКОНОДАТЕЛЬСТВОМ РФ</w:t>
      </w:r>
      <w:r>
        <w:rPr>
          <w:rFonts w:eastAsia="Calibri"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48"/>
        <w:pBdr/>
        <w:spacing/>
        <w:ind w:firstLine="709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Style w:val="948"/>
        <w:pBdr/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Настоящим подтверждаем, что ________________________________________________________:</w:t>
      </w:r>
      <w:r>
        <w:rPr>
          <w:rFonts w:cs="Times New Roman"/>
          <w:sz w:val="20"/>
          <w:szCs w:val="20"/>
        </w:rPr>
      </w:r>
    </w:p>
    <w:p>
      <w:pPr>
        <w:pStyle w:val="948"/>
        <w:pBdr/>
        <w:spacing/>
        <w:ind w:left="5954"/>
        <w:contextualSpacing w:val="true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 xml:space="preserve">(наименование участника закупки)</w:t>
      </w:r>
      <w:r>
        <w:rPr>
          <w:rFonts w:eastAsia="Calibri" w:cs="Times New Roman"/>
          <w:i/>
          <w:sz w:val="20"/>
          <w:szCs w:val="20"/>
        </w:rPr>
      </w:r>
    </w:p>
    <w:p>
      <w:pPr>
        <w:pStyle w:val="948"/>
        <w:pBdr/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соответствует установленным требованиям к участнику закупки </w:t>
      </w:r>
      <w:r>
        <w:rPr>
          <w:rFonts w:cs="Times New Roman"/>
          <w:sz w:val="20"/>
          <w:szCs w:val="20"/>
        </w:rPr>
        <w:t xml:space="preserve">п. 16, п. 17 настоящего извещения. 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М.П.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4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для физ.лиц</w:t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/>
          <w:b/>
          <w:sz w:val="20"/>
          <w:szCs w:val="20"/>
          <w:lang w:eastAsia="en-US"/>
        </w:rPr>
        <w:t xml:space="preserve">СОГЛАСИЕ НА ОБРАБОТКУ ПЕРСОНАЛЬНЫХ ДАННЫХ</w:t>
      </w:r>
      <w:r>
        <w:rPr>
          <w:rFonts w:eastAsia="Calibri" w:cs="Times New Roman"/>
          <w:b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Я, _____________________________________________________________________,  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         (Фамилия, имя, отчество субъекта персональных данных)</w:t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зарегистрированный (ая) по адресу: ______________________________________________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_____________________________________________________________________________,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документ, удостоверяющий личность: 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_________________________________________________________________________________________________________________________________________________________ ,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        (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вид документа, № документа, когда и кем выдан)</w:t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даю согласие на обработку моих персональных данных _________________ (далее – Заказчик).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персональных данных, на обработку которых дается согласие: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Паспортные данные;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Государственная регистрация в качестве ИП;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Идентификационный номер налогоплательщика;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Банковские реквизиты;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Вид деятельности субъекта;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Контактный телефон.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Получение персональных данных у субъекта персональных данных, а также у третьих лиц, в случае дополнительного согласия субъекта;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Хранение персональных данных (в электронном виде и на бумажном носителе);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Уточнение (обновление, изменение) персональных данных;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Использование персональных данных заказчиком в связи с заключением договора на ________________________________, заключенного по результатам закупочной процедуры.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Передача персональных данных субъекта в порядке, предусмотренном законодательством РФ.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Порядок отзыва настоящего согласия по личному заявлению субъекта персональных данных.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__________________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_________________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  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(подпись)    </w:t>
      </w:r>
      <w:r>
        <w:rPr>
          <w:rFonts w:eastAsia="Calibri" w:cs="Times New Roman"/>
          <w:i/>
          <w:sz w:val="20"/>
          <w:szCs w:val="20"/>
          <w:lang w:eastAsia="en-US"/>
        </w:rPr>
        <w:tab/>
        <w:t xml:space="preserve">                        (расшифровка подписи)</w:t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jc w:val="right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«___» _____________ 20____ г.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</w:p>
    <w:p>
      <w:pPr>
        <w:pBdr/>
        <w:spacing/>
        <w:ind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4" w:right="424" w:bottom="1134" w:left="709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ambria">
    <w:panose1 w:val="0204050305040603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pBdr/>
      <w:spacing/>
      <w:ind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left" w:leader="none" w:pos="0"/>
        </w:tabs>
        <w:spacing/>
        <w:ind w:hanging="432" w:left="432"/>
      </w:pPr>
      <w:pStyle w:val="763"/>
      <w:rPr>
        <w:rFonts w:cs="Times New Roman"/>
        <w:lang w:val="uk-UA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left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left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left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left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left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left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left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left" w:leader="none" w:pos="1584"/>
        </w:tabs>
        <w:spacing/>
        <w:ind w:hanging="1584" w:left="1584"/>
      </w:pPr>
      <w:rPr/>
      <w:start w:val="1"/>
      <w:suff w:val="nothing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1">
    <w:name w:val="Heading 3 Char"/>
    <w:basedOn w:val="772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72"/>
    <w:link w:val="76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72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72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72"/>
    <w:link w:val="7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72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72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72"/>
    <w:link w:val="7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72"/>
    <w:link w:val="7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72"/>
    <w:link w:val="7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72"/>
    <w:link w:val="79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84">
    <w:name w:val="Endnote Text Char"/>
    <w:basedOn w:val="772"/>
    <w:link w:val="930"/>
    <w:uiPriority w:val="99"/>
    <w:semiHidden/>
    <w:pPr>
      <w:pBdr/>
      <w:spacing/>
      <w:ind/>
    </w:pPr>
    <w:rPr>
      <w:sz w:val="20"/>
      <w:szCs w:val="20"/>
    </w:rPr>
  </w:style>
  <w:style w:type="paragraph" w:styleId="762" w:default="1">
    <w:name w:val="Normal"/>
    <w:qFormat/>
    <w:pPr>
      <w:widowControl w:val="false"/>
      <w:pBdr/>
      <w:spacing/>
      <w:ind/>
    </w:pPr>
    <w:rPr>
      <w:rFonts w:cs="Mangal"/>
      <w:sz w:val="24"/>
      <w:szCs w:val="24"/>
      <w:lang w:eastAsia="hi-IN" w:bidi="hi-IN"/>
    </w:rPr>
  </w:style>
  <w:style w:type="paragraph" w:styleId="763">
    <w:name w:val="Heading 1"/>
    <w:basedOn w:val="762"/>
    <w:next w:val="762"/>
    <w:link w:val="952"/>
    <w:uiPriority w:val="99"/>
    <w:qFormat/>
    <w:pPr>
      <w:keepNext w:val="true"/>
      <w:numPr>
        <w:numId w:val="1"/>
      </w:numPr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64">
    <w:name w:val="Heading 2"/>
    <w:basedOn w:val="762"/>
    <w:next w:val="762"/>
    <w:link w:val="953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5"/>
    </w:rPr>
  </w:style>
  <w:style w:type="paragraph" w:styleId="765">
    <w:name w:val="Heading 3"/>
    <w:basedOn w:val="762"/>
    <w:next w:val="762"/>
    <w:link w:val="78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78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68">
    <w:name w:val="Heading 6"/>
    <w:basedOn w:val="762"/>
    <w:next w:val="762"/>
    <w:link w:val="78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762"/>
    <w:next w:val="762"/>
    <w:link w:val="78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762"/>
    <w:next w:val="762"/>
    <w:link w:val="78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762"/>
    <w:next w:val="762"/>
    <w:link w:val="79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unhideWhenUsed/>
    <w:pPr>
      <w:pBdr/>
      <w:spacing/>
      <w:ind/>
    </w:pPr>
  </w:style>
  <w:style w:type="table" w:styleId="7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4" w:default="1">
    <w:name w:val="No List"/>
    <w:uiPriority w:val="99"/>
    <w:semiHidden/>
    <w:unhideWhenUsed/>
    <w:pPr>
      <w:pBdr/>
      <w:spacing/>
      <w:ind/>
    </w:pPr>
  </w:style>
  <w:style w:type="character" w:styleId="775">
    <w:name w:val="Intense Emphasis"/>
    <w:basedOn w:val="772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76">
    <w:name w:val="Intense Reference"/>
    <w:basedOn w:val="772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77">
    <w:name w:val="Subtle Emphasis"/>
    <w:basedOn w:val="7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78">
    <w:name w:val="Strong"/>
    <w:basedOn w:val="772"/>
    <w:uiPriority w:val="22"/>
    <w:qFormat/>
    <w:pPr>
      <w:pBdr/>
      <w:spacing/>
      <w:ind/>
    </w:pPr>
    <w:rPr>
      <w:b/>
      <w:bCs/>
    </w:rPr>
  </w:style>
  <w:style w:type="character" w:styleId="779">
    <w:name w:val="Subtle Reference"/>
    <w:basedOn w:val="7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80">
    <w:name w:val="Book Title"/>
    <w:basedOn w:val="77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81">
    <w:name w:val="FollowedHyperlink"/>
    <w:basedOn w:val="772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82" w:customStyle="1">
    <w:name w:val="Heading 1 Char"/>
    <w:basedOn w:val="77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84" w:customStyle="1">
    <w:name w:val="Заголовок 3 Знак"/>
    <w:basedOn w:val="772"/>
    <w:link w:val="76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"/>
    <w:basedOn w:val="772"/>
    <w:link w:val="76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"/>
    <w:basedOn w:val="772"/>
    <w:link w:val="76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"/>
    <w:basedOn w:val="772"/>
    <w:link w:val="7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"/>
    <w:basedOn w:val="772"/>
    <w:link w:val="76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"/>
    <w:basedOn w:val="772"/>
    <w:link w:val="7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"/>
    <w:basedOn w:val="772"/>
    <w:link w:val="77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762"/>
    <w:uiPriority w:val="34"/>
    <w:qFormat/>
    <w:pPr>
      <w:pBdr/>
      <w:spacing/>
      <w:ind w:left="720"/>
      <w:contextualSpacing w:val="true"/>
    </w:pPr>
  </w:style>
  <w:style w:type="paragraph" w:styleId="792">
    <w:name w:val="Title"/>
    <w:basedOn w:val="762"/>
    <w:next w:val="762"/>
    <w:link w:val="79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93" w:customStyle="1">
    <w:name w:val="Заголовок Знак"/>
    <w:basedOn w:val="772"/>
    <w:link w:val="792"/>
    <w:uiPriority w:val="10"/>
    <w:pPr>
      <w:pBdr/>
      <w:spacing/>
      <w:ind/>
    </w:pPr>
    <w:rPr>
      <w:sz w:val="48"/>
      <w:szCs w:val="48"/>
    </w:rPr>
  </w:style>
  <w:style w:type="paragraph" w:styleId="794">
    <w:name w:val="Subtitle"/>
    <w:basedOn w:val="762"/>
    <w:next w:val="762"/>
    <w:link w:val="795"/>
    <w:uiPriority w:val="11"/>
    <w:qFormat/>
    <w:pPr>
      <w:pBdr/>
      <w:spacing w:after="200" w:before="200"/>
      <w:ind/>
    </w:pPr>
  </w:style>
  <w:style w:type="character" w:styleId="795" w:customStyle="1">
    <w:name w:val="Подзаголовок Знак"/>
    <w:basedOn w:val="772"/>
    <w:link w:val="794"/>
    <w:uiPriority w:val="11"/>
    <w:pPr>
      <w:pBdr/>
      <w:spacing/>
      <w:ind/>
    </w:pPr>
    <w:rPr>
      <w:sz w:val="24"/>
      <w:szCs w:val="24"/>
    </w:rPr>
  </w:style>
  <w:style w:type="paragraph" w:styleId="796">
    <w:name w:val="Quote"/>
    <w:basedOn w:val="762"/>
    <w:next w:val="762"/>
    <w:link w:val="797"/>
    <w:uiPriority w:val="29"/>
    <w:qFormat/>
    <w:pPr>
      <w:pBdr/>
      <w:spacing/>
      <w:ind w:right="720" w:left="720"/>
    </w:pPr>
    <w:rPr>
      <w:i/>
    </w:rPr>
  </w:style>
  <w:style w:type="character" w:styleId="797" w:customStyle="1">
    <w:name w:val="Цитата 2 Знак"/>
    <w:link w:val="796"/>
    <w:uiPriority w:val="29"/>
    <w:pPr>
      <w:pBdr/>
      <w:spacing/>
      <w:ind/>
    </w:pPr>
    <w:rPr>
      <w:i/>
    </w:rPr>
  </w:style>
  <w:style w:type="paragraph" w:styleId="798">
    <w:name w:val="Intense Quote"/>
    <w:basedOn w:val="762"/>
    <w:next w:val="762"/>
    <w:link w:val="7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9" w:customStyle="1">
    <w:name w:val="Выделенная цитата Знак"/>
    <w:link w:val="798"/>
    <w:uiPriority w:val="30"/>
    <w:pPr>
      <w:pBdr/>
      <w:spacing/>
      <w:ind/>
    </w:pPr>
    <w:rPr>
      <w:i/>
    </w:rPr>
  </w:style>
  <w:style w:type="character" w:styleId="800" w:customStyle="1">
    <w:name w:val="Header Char"/>
    <w:basedOn w:val="772"/>
    <w:uiPriority w:val="99"/>
    <w:pPr>
      <w:pBdr/>
      <w:spacing/>
      <w:ind/>
    </w:pPr>
  </w:style>
  <w:style w:type="character" w:styleId="801" w:customStyle="1">
    <w:name w:val="Footer Char"/>
    <w:basedOn w:val="772"/>
    <w:uiPriority w:val="99"/>
    <w:pPr>
      <w:pBdr/>
      <w:spacing/>
      <w:ind/>
    </w:pPr>
  </w:style>
  <w:style w:type="paragraph" w:styleId="802">
    <w:name w:val="Caption"/>
    <w:basedOn w:val="762"/>
    <w:next w:val="76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03" w:customStyle="1">
    <w:name w:val="Caption Char"/>
    <w:uiPriority w:val="99"/>
    <w:pPr>
      <w:pBdr/>
      <w:spacing/>
      <w:ind/>
    </w:pPr>
  </w:style>
  <w:style w:type="table" w:styleId="804" w:customStyle="1">
    <w:name w:val="Table Grid Light"/>
    <w:basedOn w:val="77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1"/>
    <w:basedOn w:val="77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2"/>
    <w:basedOn w:val="773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Plain Table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Plain Table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1 Light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1 Light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1 Light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1 Light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1 Light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1 Light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4 - Accent 1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4 - Accent 2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4 - Accent 3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4 - Accent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4 - Accent 5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4 - Accent 6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5 Dark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5 Dark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1 Light - Accent 1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1 Light - Accent 2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 - Accent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1 Light - Accent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1 Light - Accent 6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4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4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4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4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4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4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5 Dark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5 Dark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&amp; 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&amp; 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&amp; 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&amp; 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&amp; 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&amp; 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9" w:customStyle="1">
    <w:name w:val="Footnote Text Char"/>
    <w:uiPriority w:val="99"/>
    <w:pPr>
      <w:pBdr/>
      <w:spacing/>
      <w:ind/>
    </w:pPr>
    <w:rPr>
      <w:sz w:val="18"/>
    </w:rPr>
  </w:style>
  <w:style w:type="paragraph" w:styleId="930">
    <w:name w:val="endnote text"/>
    <w:basedOn w:val="762"/>
    <w:link w:val="931"/>
    <w:uiPriority w:val="99"/>
    <w:semiHidden/>
    <w:unhideWhenUsed/>
    <w:pPr>
      <w:pBdr/>
      <w:spacing/>
      <w:ind/>
    </w:pPr>
    <w:rPr>
      <w:sz w:val="20"/>
    </w:rPr>
  </w:style>
  <w:style w:type="character" w:styleId="931" w:customStyle="1">
    <w:name w:val="Текст концевой сноски Знак"/>
    <w:link w:val="930"/>
    <w:uiPriority w:val="99"/>
    <w:pPr>
      <w:pBdr/>
      <w:spacing/>
      <w:ind/>
    </w:pPr>
    <w:rPr>
      <w:sz w:val="20"/>
    </w:rPr>
  </w:style>
  <w:style w:type="character" w:styleId="932">
    <w:name w:val="endnote reference"/>
    <w:basedOn w:val="772"/>
    <w:uiPriority w:val="99"/>
    <w:semiHidden/>
    <w:unhideWhenUsed/>
    <w:pPr>
      <w:pBdr/>
      <w:spacing/>
      <w:ind/>
    </w:pPr>
    <w:rPr>
      <w:vertAlign w:val="superscript"/>
    </w:rPr>
  </w:style>
  <w:style w:type="paragraph" w:styleId="933">
    <w:name w:val="toc 1"/>
    <w:basedOn w:val="762"/>
    <w:next w:val="762"/>
    <w:uiPriority w:val="39"/>
    <w:unhideWhenUsed/>
    <w:pPr>
      <w:pBdr/>
      <w:spacing w:after="57"/>
      <w:ind/>
    </w:pPr>
  </w:style>
  <w:style w:type="paragraph" w:styleId="934">
    <w:name w:val="toc 2"/>
    <w:basedOn w:val="762"/>
    <w:next w:val="762"/>
    <w:uiPriority w:val="39"/>
    <w:unhideWhenUsed/>
    <w:pPr>
      <w:pBdr/>
      <w:spacing w:after="57"/>
      <w:ind w:left="283"/>
    </w:pPr>
  </w:style>
  <w:style w:type="paragraph" w:styleId="935">
    <w:name w:val="toc 3"/>
    <w:basedOn w:val="762"/>
    <w:next w:val="762"/>
    <w:uiPriority w:val="39"/>
    <w:unhideWhenUsed/>
    <w:pPr>
      <w:pBdr/>
      <w:spacing w:after="57"/>
      <w:ind w:left="567"/>
    </w:pPr>
  </w:style>
  <w:style w:type="paragraph" w:styleId="936">
    <w:name w:val="toc 4"/>
    <w:basedOn w:val="762"/>
    <w:next w:val="762"/>
    <w:uiPriority w:val="39"/>
    <w:unhideWhenUsed/>
    <w:pPr>
      <w:pBdr/>
      <w:spacing w:after="57"/>
      <w:ind w:left="850"/>
    </w:pPr>
  </w:style>
  <w:style w:type="paragraph" w:styleId="937">
    <w:name w:val="toc 5"/>
    <w:basedOn w:val="762"/>
    <w:next w:val="762"/>
    <w:uiPriority w:val="39"/>
    <w:unhideWhenUsed/>
    <w:pPr>
      <w:pBdr/>
      <w:spacing w:after="57"/>
      <w:ind w:left="1134"/>
    </w:pPr>
  </w:style>
  <w:style w:type="paragraph" w:styleId="938">
    <w:name w:val="toc 6"/>
    <w:basedOn w:val="762"/>
    <w:next w:val="762"/>
    <w:uiPriority w:val="39"/>
    <w:unhideWhenUsed/>
    <w:pPr>
      <w:pBdr/>
      <w:spacing w:after="57"/>
      <w:ind w:left="1417"/>
    </w:pPr>
  </w:style>
  <w:style w:type="paragraph" w:styleId="939">
    <w:name w:val="toc 7"/>
    <w:basedOn w:val="762"/>
    <w:next w:val="762"/>
    <w:uiPriority w:val="39"/>
    <w:unhideWhenUsed/>
    <w:pPr>
      <w:pBdr/>
      <w:spacing w:after="57"/>
      <w:ind w:left="1701"/>
    </w:pPr>
  </w:style>
  <w:style w:type="paragraph" w:styleId="940">
    <w:name w:val="toc 8"/>
    <w:basedOn w:val="762"/>
    <w:next w:val="762"/>
    <w:uiPriority w:val="39"/>
    <w:unhideWhenUsed/>
    <w:pPr>
      <w:pBdr/>
      <w:spacing w:after="57"/>
      <w:ind w:left="1984"/>
    </w:pPr>
  </w:style>
  <w:style w:type="paragraph" w:styleId="941">
    <w:name w:val="toc 9"/>
    <w:basedOn w:val="762"/>
    <w:next w:val="762"/>
    <w:uiPriority w:val="39"/>
    <w:unhideWhenUsed/>
    <w:pPr>
      <w:pBdr/>
      <w:spacing w:after="57"/>
      <w:ind w:left="2268"/>
    </w:pPr>
  </w:style>
  <w:style w:type="paragraph" w:styleId="942">
    <w:name w:val="TOC Heading"/>
    <w:uiPriority w:val="39"/>
    <w:unhideWhenUsed/>
    <w:pPr>
      <w:pBdr/>
      <w:spacing/>
      <w:ind/>
    </w:pPr>
  </w:style>
  <w:style w:type="paragraph" w:styleId="943">
    <w:name w:val="table of figures"/>
    <w:basedOn w:val="762"/>
    <w:next w:val="762"/>
    <w:uiPriority w:val="99"/>
    <w:unhideWhenUsed/>
    <w:pPr>
      <w:pBdr/>
      <w:spacing/>
      <w:ind/>
    </w:pPr>
  </w:style>
  <w:style w:type="character" w:styleId="944">
    <w:name w:val="footnote reference"/>
    <w:uiPriority w:val="99"/>
    <w:qFormat/>
    <w:pPr>
      <w:pBdr/>
      <w:spacing/>
      <w:ind/>
    </w:pPr>
    <w:rPr>
      <w:vertAlign w:val="superscript"/>
    </w:rPr>
  </w:style>
  <w:style w:type="character" w:styleId="945">
    <w:name w:val="Emphasis"/>
    <w:basedOn w:val="772"/>
    <w:qFormat/>
    <w:pPr>
      <w:pBdr/>
      <w:spacing/>
      <w:ind/>
    </w:pPr>
    <w:rPr>
      <w:i/>
      <w:iCs/>
    </w:rPr>
  </w:style>
  <w:style w:type="character" w:styleId="946">
    <w:name w:val="Hyperlink"/>
    <w:uiPriority w:val="99"/>
    <w:unhideWhenUsed/>
    <w:qFormat/>
    <w:pPr>
      <w:pBdr/>
      <w:spacing/>
      <w:ind/>
    </w:pPr>
    <w:rPr>
      <w:color w:val="0000ff"/>
      <w:u w:val="single"/>
    </w:rPr>
  </w:style>
  <w:style w:type="paragraph" w:styleId="947">
    <w:name w:val="footnote text"/>
    <w:basedOn w:val="762"/>
    <w:link w:val="963"/>
    <w:uiPriority w:val="99"/>
    <w:qFormat/>
    <w:pPr>
      <w:widowControl w:val="true"/>
      <w:pBdr/>
      <w:spacing/>
      <w:ind/>
    </w:pPr>
    <w:rPr>
      <w:rFonts w:eastAsia="Times New Roman" w:cs="Times New Roman"/>
      <w:sz w:val="20"/>
      <w:szCs w:val="20"/>
      <w:lang w:eastAsia="ar-SA" w:bidi="ar-SA"/>
    </w:rPr>
  </w:style>
  <w:style w:type="paragraph" w:styleId="948">
    <w:name w:val="Header"/>
    <w:basedOn w:val="762"/>
    <w:link w:val="958"/>
    <w:qFormat/>
    <w:pPr>
      <w:suppressLineNumbers w:val="true"/>
      <w:pBdr/>
      <w:tabs>
        <w:tab w:val="center" w:leader="none" w:pos="5156"/>
        <w:tab w:val="right" w:leader="none" w:pos="10313"/>
      </w:tabs>
      <w:spacing/>
      <w:ind/>
    </w:pPr>
  </w:style>
  <w:style w:type="paragraph" w:styleId="949">
    <w:name w:val="Footer"/>
    <w:basedOn w:val="762"/>
    <w:link w:val="957"/>
    <w:qFormat/>
    <w:pPr>
      <w:suppressLineNumbers w:val="true"/>
      <w:pBdr/>
      <w:tabs>
        <w:tab w:val="center" w:leader="none" w:pos="4677"/>
        <w:tab w:val="right" w:leader="none" w:pos="9355"/>
      </w:tabs>
      <w:spacing w:line="100" w:lineRule="atLeast"/>
      <w:ind/>
    </w:pPr>
  </w:style>
  <w:style w:type="paragraph" w:styleId="950">
    <w:name w:val="Normal (Web)"/>
    <w:basedOn w:val="762"/>
    <w:link w:val="959"/>
    <w:uiPriority w:val="99"/>
    <w:qFormat/>
    <w:pPr>
      <w:widowControl w:val="true"/>
      <w:pBdr/>
      <w:spacing w:after="119" w:before="100"/>
      <w:ind/>
    </w:pPr>
    <w:rPr>
      <w:rFonts w:eastAsia="Times New Roman" w:cs="Times New Roman"/>
      <w:lang w:eastAsia="ar-SA" w:bidi="ar-SA"/>
    </w:rPr>
  </w:style>
  <w:style w:type="table" w:styleId="951">
    <w:name w:val="Table Grid"/>
    <w:basedOn w:val="773"/>
    <w:qFormat/>
    <w:pPr>
      <w:pBdr/>
      <w:spacing/>
      <w:ind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2" w:customStyle="1">
    <w:name w:val="Заголовок 1 Знак"/>
    <w:basedOn w:val="772"/>
    <w:link w:val="763"/>
    <w:uiPriority w:val="99"/>
    <w:qFormat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  <w:lang w:eastAsia="hi-IN" w:bidi="hi-IN"/>
    </w:rPr>
  </w:style>
  <w:style w:type="character" w:styleId="953" w:customStyle="1">
    <w:name w:val="Заголовок 2 Знак"/>
    <w:basedOn w:val="772"/>
    <w:link w:val="764"/>
    <w:uiPriority w:val="9"/>
    <w:qFormat/>
    <w:pPr>
      <w:pBdr/>
      <w:spacing/>
      <w:ind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paragraph" w:styleId="954" w:customStyle="1">
    <w:name w:val="Содержимое таблицы"/>
    <w:basedOn w:val="762"/>
    <w:qFormat/>
    <w:pPr>
      <w:suppressLineNumbers w:val="true"/>
      <w:pBdr/>
      <w:spacing/>
      <w:ind/>
    </w:pPr>
  </w:style>
  <w:style w:type="paragraph" w:styleId="955" w:customStyle="1">
    <w:name w:val="Заголовок таблицы"/>
    <w:basedOn w:val="954"/>
    <w:pPr>
      <w:pBdr/>
      <w:spacing/>
      <w:ind/>
      <w:jc w:val="center"/>
    </w:pPr>
    <w:rPr>
      <w:b/>
      <w:bCs/>
    </w:rPr>
  </w:style>
  <w:style w:type="paragraph" w:styleId="956">
    <w:name w:val="No Spacing"/>
    <w:link w:val="964"/>
    <w:uiPriority w:val="1"/>
    <w:qFormat/>
    <w:pPr>
      <w:pBdr/>
      <w:spacing/>
      <w:ind/>
    </w:pPr>
    <w:rPr>
      <w:rFonts w:ascii="Calibri" w:hAnsi="Calibri" w:eastAsia="Calibri" w:cs="Calibri"/>
      <w:sz w:val="22"/>
      <w:szCs w:val="22"/>
      <w:lang w:eastAsia="ar-SA"/>
    </w:rPr>
  </w:style>
  <w:style w:type="character" w:styleId="957" w:customStyle="1">
    <w:name w:val="Нижний колонтитул Знак"/>
    <w:basedOn w:val="772"/>
    <w:link w:val="949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58" w:customStyle="1">
    <w:name w:val="Верхний колонтитул Знак"/>
    <w:basedOn w:val="772"/>
    <w:link w:val="948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59" w:customStyle="1">
    <w:name w:val="Обычный (Интернет) Знак"/>
    <w:link w:val="950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60" w:customStyle="1">
    <w:name w:val="ConsPlusNormal"/>
    <w:link w:val="961"/>
    <w:qFormat/>
    <w:pPr>
      <w:widowControl w:val="false"/>
      <w:pBdr/>
      <w:spacing/>
      <w:ind/>
    </w:pPr>
    <w:rPr>
      <w:rFonts w:eastAsia="Times New Roman"/>
      <w:sz w:val="24"/>
    </w:rPr>
  </w:style>
  <w:style w:type="character" w:styleId="961" w:customStyle="1">
    <w:name w:val="ConsPlusNormal Знак"/>
    <w:link w:val="960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62" w:customStyle="1">
    <w:name w:val="Основной текст 31"/>
    <w:basedOn w:val="762"/>
    <w:qFormat/>
    <w:pPr>
      <w:widowControl w:val="true"/>
      <w:pBdr/>
      <w:spacing w:after="120"/>
      <w:ind/>
    </w:pPr>
    <w:rPr>
      <w:rFonts w:eastAsia="Times New Roman" w:cs="Times New Roman"/>
      <w:sz w:val="16"/>
      <w:szCs w:val="16"/>
      <w:lang w:eastAsia="ar-SA" w:bidi="ar-SA"/>
    </w:rPr>
  </w:style>
  <w:style w:type="character" w:styleId="963" w:customStyle="1">
    <w:name w:val="Текст сноски Знак"/>
    <w:basedOn w:val="772"/>
    <w:link w:val="947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64" w:customStyle="1">
    <w:name w:val="Без интервала Знак"/>
    <w:link w:val="956"/>
    <w:uiPriority w:val="1"/>
    <w:qFormat/>
    <w:pPr>
      <w:pBdr/>
      <w:spacing/>
      <w:ind/>
    </w:pPr>
    <w:rPr>
      <w:rFonts w:ascii="Calibri" w:hAnsi="Calibri" w:eastAsia="Calibri" w:cs="Calibri"/>
      <w:lang w:eastAsia="ar-SA"/>
    </w:rPr>
  </w:style>
  <w:style w:type="paragraph" w:styleId="965" w:customStyle="1">
    <w:name w:val="Times 12"/>
    <w:basedOn w:val="762"/>
    <w:qFormat/>
    <w:pPr>
      <w:widowControl w:val="true"/>
      <w:pBdr/>
      <w:spacing/>
      <w:ind w:firstLine="567"/>
      <w:jc w:val="both"/>
    </w:pPr>
    <w:rPr>
      <w:rFonts w:eastAsia="Times New Roman" w:cs="Times New Roman"/>
      <w:bCs/>
      <w:szCs w:val="22"/>
      <w:lang w:eastAsia="zh-CN" w:bidi="ar-SA"/>
    </w:rPr>
  </w:style>
  <w:style w:type="character" w:styleId="966" w:customStyle="1">
    <w:name w:val="blk"/>
    <w:qFormat/>
    <w:pPr>
      <w:pBdr/>
      <w:spacing/>
      <w:ind/>
    </w:pPr>
  </w:style>
  <w:style w:type="paragraph" w:styleId="967" w:customStyle="1">
    <w:name w:val="s_1"/>
    <w:basedOn w:val="762"/>
    <w:qFormat/>
    <w:pPr>
      <w:widowControl w:val="true"/>
      <w:pBdr/>
      <w:spacing w:after="100" w:afterAutospacing="1" w:before="100" w:beforeAutospacing="1"/>
      <w:ind/>
    </w:pPr>
    <w:rPr>
      <w:rFonts w:eastAsia="Times New Roman" w:cs="Times New Roman"/>
      <w:lang w:eastAsia="ru-RU" w:bidi="ar-SA"/>
    </w:rPr>
  </w:style>
  <w:style w:type="paragraph" w:styleId="968" w:customStyle="1">
    <w:name w:val="Обычный1"/>
    <w:qFormat/>
    <w:pPr>
      <w:widowControl w:val="false"/>
      <w:pBdr/>
      <w:spacing/>
      <w:ind/>
    </w:pPr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tarhani26@yandex.ru" TargetMode="External"/><Relationship Id="rId16" Type="http://schemas.openxmlformats.org/officeDocument/2006/relationships/hyperlink" Target="https://www.consultant.ru/document/cons_doc_LAW_483052/c67fd28cda4a5fef9c5f5286bec5b7e042eeea8f/" TargetMode="External"/><Relationship Id="rId17" Type="http://schemas.openxmlformats.org/officeDocument/2006/relationships/hyperlink" Target="https://www.consultant.ru/document/cons_doc_LAW_483052/c67fd28cda4a5fef9c5f5286bec5b7e042eeea8f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</cp:revision>
  <dcterms:created xsi:type="dcterms:W3CDTF">2025-03-23T08:33:00Z</dcterms:created>
  <dcterms:modified xsi:type="dcterms:W3CDTF">2025-03-24T11:17:33Z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6C978AFCC46248C28B56EC32AC582696_12</vt:lpwstr>
  </property>
</Properties>
</file>