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12B2" w14:textId="3465CB5F" w:rsidR="005F5EA3" w:rsidRPr="00572510" w:rsidRDefault="001F2F2A" w:rsidP="00856F05">
      <w:pPr>
        <w:pStyle w:val="a4"/>
        <w:spacing w:before="0" w:after="0"/>
        <w:rPr>
          <w:b w:val="0"/>
          <w:sz w:val="22"/>
          <w:szCs w:val="22"/>
        </w:rPr>
      </w:pPr>
      <w:bookmarkStart w:id="0" w:name="_title_1"/>
      <w:bookmarkStart w:id="1" w:name="_ref_48714694"/>
      <w:r w:rsidRPr="00572510">
        <w:rPr>
          <w:b w:val="0"/>
          <w:sz w:val="22"/>
          <w:szCs w:val="22"/>
        </w:rPr>
        <w:t>Договор поставки</w:t>
      </w:r>
      <w:bookmarkEnd w:id="0"/>
      <w:bookmarkEnd w:id="1"/>
      <w:r w:rsidR="0055055A">
        <w:rPr>
          <w:b w:val="0"/>
          <w:sz w:val="22"/>
          <w:szCs w:val="22"/>
        </w:rPr>
        <w:t xml:space="preserve"> № </w:t>
      </w:r>
    </w:p>
    <w:p w14:paraId="27C412B3" w14:textId="77777777" w:rsidR="006F515B" w:rsidRPr="00572510" w:rsidRDefault="006F515B" w:rsidP="00856F05">
      <w:pPr>
        <w:spacing w:before="0" w:after="0" w:line="240" w:lineRule="auto"/>
        <w:jc w:val="center"/>
      </w:pPr>
    </w:p>
    <w:p w14:paraId="09573C9B" w14:textId="77777777" w:rsidR="00F142EC" w:rsidRPr="00F142EC" w:rsidRDefault="00F142EC" w:rsidP="00F142EC">
      <w:pPr>
        <w:widowControl w:val="0"/>
        <w:spacing w:before="0" w:after="0" w:line="240" w:lineRule="auto"/>
        <w:ind w:firstLine="0"/>
        <w:jc w:val="center"/>
      </w:pPr>
      <w:r w:rsidRPr="00F142EC">
        <w:t>г. Луганск</w:t>
      </w:r>
      <w:r w:rsidRPr="00F142EC">
        <w:tab/>
      </w:r>
      <w:r w:rsidRPr="00F142EC">
        <w:tab/>
      </w:r>
      <w:r w:rsidRPr="00F142EC">
        <w:tab/>
      </w:r>
      <w:r w:rsidRPr="00F142EC">
        <w:tab/>
      </w:r>
      <w:r w:rsidRPr="00F142EC">
        <w:tab/>
      </w:r>
      <w:r w:rsidRPr="00F142EC">
        <w:tab/>
      </w:r>
      <w:r w:rsidRPr="00F142EC">
        <w:tab/>
      </w:r>
      <w:r w:rsidRPr="00F142EC">
        <w:tab/>
        <w:t xml:space="preserve"> «___» ___________2025 г.</w:t>
      </w:r>
    </w:p>
    <w:p w14:paraId="72BCB506" w14:textId="77777777" w:rsidR="00F142EC" w:rsidRPr="00F142EC" w:rsidRDefault="00F142EC" w:rsidP="00F142EC">
      <w:pPr>
        <w:suppressAutoHyphens/>
        <w:spacing w:before="0" w:after="0" w:line="240" w:lineRule="auto"/>
        <w:ind w:firstLine="0"/>
        <w:jc w:val="left"/>
        <w:rPr>
          <w:rFonts w:eastAsia="NSimSun"/>
          <w:kern w:val="2"/>
          <w:lang w:eastAsia="zh-CN" w:bidi="hi-IN"/>
        </w:rPr>
      </w:pPr>
    </w:p>
    <w:p w14:paraId="4C799DE7" w14:textId="77777777" w:rsidR="00F142EC" w:rsidRPr="00F142EC" w:rsidRDefault="00F142EC" w:rsidP="00F142EC">
      <w:pPr>
        <w:widowControl w:val="0"/>
        <w:spacing w:before="0" w:after="0" w:line="240" w:lineRule="auto"/>
        <w:ind w:firstLine="540"/>
      </w:pPr>
      <w:r w:rsidRPr="00F142EC">
        <w:rPr>
          <w:b/>
          <w:color w:val="000000"/>
          <w:spacing w:val="3"/>
        </w:rPr>
        <w:t>Государственное унитарное предприятие Луганской Народной Республики «ЛУГАНЬМЕДИА»</w:t>
      </w:r>
      <w:r w:rsidRPr="00F142EC">
        <w:rPr>
          <w:color w:val="000000"/>
          <w:spacing w:val="3"/>
        </w:rPr>
        <w:t xml:space="preserve"> (далее - ГУП ЛНР «ЛУГАНЬМЕДИА»), в дальнейшем «Покупатель», в лице директора Кутя Татьяны Юрьевны, действующего на основании Устава, с одной стороны </w:t>
      </w:r>
      <w:r w:rsidRPr="00F142EC">
        <w:t>и _____________, именуемое(</w:t>
      </w:r>
      <w:proofErr w:type="spellStart"/>
      <w:r w:rsidRPr="00F142EC">
        <w:t>ый</w:t>
      </w:r>
      <w:proofErr w:type="spellEnd"/>
      <w:r w:rsidRPr="00F142EC">
        <w:t>) в дальнейшем «Поставщик», в лице ____________, действующего на основании _________, с другой стороны, здесь и далее именуемые «Стороны»</w:t>
      </w:r>
      <w:r w:rsidRPr="00F142EC">
        <w:rPr>
          <w:color w:val="000000"/>
          <w:spacing w:val="3"/>
        </w:rPr>
        <w:t xml:space="preserve"> в соответствии с требованиями Федерального закона от 18.07.2011 № 223-ФЗ «О закупках товаров, работ, услуг отдельными видами юридических лиц», </w:t>
      </w:r>
      <w:r w:rsidRPr="00F142EC">
        <w:t xml:space="preserve">по результатам </w:t>
      </w:r>
      <w:r w:rsidRPr="00F142EC">
        <w:rPr>
          <w:shd w:val="clear" w:color="auto" w:fill="FFFFFF"/>
        </w:rPr>
        <w:t xml:space="preserve">запроса котировок в электронной форме </w:t>
      </w:r>
      <w:r w:rsidRPr="00F142EC">
        <w:t>- протокол ____________________от __ ______ 20__ г. № ___, заключили настоящий договор (далее - Договор) о нижеследующем:</w:t>
      </w:r>
    </w:p>
    <w:p w14:paraId="3AD53235" w14:textId="77777777" w:rsidR="00F3418B" w:rsidRPr="00572510" w:rsidRDefault="00F3418B" w:rsidP="00856F05">
      <w:pPr>
        <w:spacing w:before="0" w:after="0" w:line="240" w:lineRule="auto"/>
        <w:ind w:firstLine="709"/>
      </w:pPr>
    </w:p>
    <w:p w14:paraId="27C412B9" w14:textId="77777777" w:rsidR="00D90513" w:rsidRPr="00856F05" w:rsidRDefault="001F2F2A" w:rsidP="00856F05">
      <w:pPr>
        <w:pStyle w:val="1"/>
        <w:spacing w:before="0" w:after="0" w:line="240" w:lineRule="auto"/>
        <w:rPr>
          <w:bCs w:val="0"/>
          <w:sz w:val="22"/>
          <w:szCs w:val="22"/>
        </w:rPr>
      </w:pPr>
      <w:bookmarkStart w:id="2" w:name="_ref_48772615"/>
      <w:r w:rsidRPr="00856F05">
        <w:rPr>
          <w:bCs w:val="0"/>
          <w:sz w:val="22"/>
          <w:szCs w:val="22"/>
        </w:rPr>
        <w:t xml:space="preserve">Предмет </w:t>
      </w:r>
      <w:r w:rsidR="00233615" w:rsidRPr="00856F05">
        <w:rPr>
          <w:bCs w:val="0"/>
          <w:sz w:val="22"/>
          <w:szCs w:val="22"/>
        </w:rPr>
        <w:t xml:space="preserve">и цена </w:t>
      </w:r>
      <w:r w:rsidRPr="00856F05">
        <w:rPr>
          <w:bCs w:val="0"/>
          <w:sz w:val="22"/>
          <w:szCs w:val="22"/>
        </w:rPr>
        <w:t>договора</w:t>
      </w:r>
      <w:bookmarkStart w:id="3" w:name="_ref_48930116"/>
      <w:bookmarkEnd w:id="2"/>
    </w:p>
    <w:p w14:paraId="27C412BA" w14:textId="5BAA55D2" w:rsidR="00D90513" w:rsidRPr="00572510" w:rsidRDefault="001F2F2A" w:rsidP="00856F05">
      <w:pPr>
        <w:pStyle w:val="2"/>
        <w:spacing w:before="0" w:after="0" w:line="240" w:lineRule="auto"/>
        <w:rPr>
          <w:rFonts w:eastAsiaTheme="minorHAnsi"/>
          <w:szCs w:val="22"/>
          <w:lang w:eastAsia="en-US"/>
        </w:rPr>
      </w:pPr>
      <w:r w:rsidRPr="00572510">
        <w:rPr>
          <w:szCs w:val="22"/>
        </w:rPr>
        <w:t>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572510">
        <w:rPr>
          <w:szCs w:val="22"/>
        </w:rPr>
        <w:fldChar w:fldCharType="begin" w:fldLock="1"/>
      </w:r>
      <w:r w:rsidRPr="00572510">
        <w:rPr>
          <w:szCs w:val="22"/>
        </w:rPr>
        <w:instrText xml:space="preserve"> REF _ref_38802458 \h \n \! </w:instrText>
      </w:r>
      <w:r w:rsidR="00233615" w:rsidRPr="00572510">
        <w:rPr>
          <w:szCs w:val="22"/>
        </w:rPr>
        <w:instrText xml:space="preserve"> \* MERGEFORMAT </w:instrText>
      </w:r>
      <w:r w:rsidRPr="00572510">
        <w:rPr>
          <w:szCs w:val="22"/>
        </w:rPr>
      </w:r>
      <w:r w:rsidRPr="00572510">
        <w:rPr>
          <w:szCs w:val="22"/>
        </w:rPr>
        <w:fldChar w:fldCharType="separate"/>
      </w:r>
      <w:r w:rsidRPr="00572510">
        <w:rPr>
          <w:szCs w:val="22"/>
        </w:rPr>
        <w:t>1</w:t>
      </w:r>
      <w:r w:rsidRPr="00572510">
        <w:rPr>
          <w:szCs w:val="22"/>
        </w:rPr>
        <w:fldChar w:fldCharType="end"/>
      </w:r>
      <w:r w:rsidR="00B92490" w:rsidRPr="00572510">
        <w:rPr>
          <w:szCs w:val="22"/>
        </w:rPr>
        <w:t> к Договору («Спецификация товара»</w:t>
      </w:r>
      <w:r w:rsidRPr="00572510">
        <w:rPr>
          <w:szCs w:val="22"/>
        </w:rPr>
        <w:t>) (далее - товар).</w:t>
      </w:r>
      <w:bookmarkEnd w:id="3"/>
      <w:r w:rsidR="009237FC" w:rsidRPr="00572510">
        <w:rPr>
          <w:rFonts w:eastAsiaTheme="minorHAnsi"/>
          <w:szCs w:val="22"/>
          <w:lang w:eastAsia="en-US"/>
        </w:rPr>
        <w:t xml:space="preserve"> </w:t>
      </w:r>
    </w:p>
    <w:p w14:paraId="27C412BB" w14:textId="371DE5A0" w:rsidR="00233615" w:rsidRPr="00D775F0" w:rsidRDefault="00CD0815" w:rsidP="00856F05">
      <w:pPr>
        <w:pStyle w:val="2"/>
        <w:spacing w:before="0" w:after="0" w:line="240" w:lineRule="auto"/>
        <w:rPr>
          <w:szCs w:val="22"/>
        </w:rPr>
      </w:pPr>
      <w:r w:rsidRPr="00572510">
        <w:rPr>
          <w:szCs w:val="22"/>
        </w:rPr>
        <w:t>Общая ц</w:t>
      </w:r>
      <w:r w:rsidR="00233615" w:rsidRPr="00572510">
        <w:rPr>
          <w:szCs w:val="22"/>
        </w:rPr>
        <w:t>ена Договора составляет</w:t>
      </w:r>
      <w:r w:rsidR="00833EDF" w:rsidRPr="00572510">
        <w:rPr>
          <w:szCs w:val="22"/>
        </w:rPr>
        <w:t>:</w:t>
      </w:r>
      <w:r w:rsidR="003619FF">
        <w:rPr>
          <w:szCs w:val="22"/>
        </w:rPr>
        <w:t xml:space="preserve"> </w:t>
      </w:r>
      <w:r w:rsidR="0055055A">
        <w:rPr>
          <w:szCs w:val="22"/>
        </w:rPr>
        <w:t>_________________________</w:t>
      </w:r>
      <w:r w:rsidR="00BC48B2" w:rsidRPr="00572510">
        <w:rPr>
          <w:szCs w:val="22"/>
        </w:rPr>
        <w:t xml:space="preserve">.  </w:t>
      </w:r>
      <w:r w:rsidR="00A56CF5" w:rsidRPr="00572510">
        <w:rPr>
          <w:szCs w:val="22"/>
        </w:rPr>
        <w:t>Цена</w:t>
      </w:r>
      <w:r w:rsidR="00233615" w:rsidRPr="00572510">
        <w:rPr>
          <w:szCs w:val="22"/>
        </w:rPr>
        <w:t xml:space="preserve"> с учетом затрат Поставщика (расходов на закупку, транспортировку, доставку,</w:t>
      </w:r>
      <w:r w:rsidR="00840698">
        <w:rPr>
          <w:szCs w:val="22"/>
        </w:rPr>
        <w:t xml:space="preserve"> погрузку для доставки</w:t>
      </w:r>
      <w:r w:rsidR="00233615" w:rsidRPr="00572510">
        <w:rPr>
          <w:szCs w:val="22"/>
        </w:rPr>
        <w:t>, упла</w:t>
      </w:r>
      <w:r w:rsidR="003F59C1" w:rsidRPr="00572510">
        <w:rPr>
          <w:szCs w:val="22"/>
        </w:rPr>
        <w:t xml:space="preserve">ту таможенных пошлин, налогов </w:t>
      </w:r>
      <w:r w:rsidR="00233615" w:rsidRPr="00572510">
        <w:rPr>
          <w:szCs w:val="22"/>
        </w:rPr>
        <w:t xml:space="preserve">и других обязательных платежей, а также стоимости иных расходов, </w:t>
      </w:r>
      <w:r w:rsidR="00233615" w:rsidRPr="00D775F0">
        <w:rPr>
          <w:szCs w:val="22"/>
        </w:rPr>
        <w:t>которые Поставщик может понести при исполнении Договора).</w:t>
      </w:r>
    </w:p>
    <w:p w14:paraId="2EFEF87E" w14:textId="5B5E829E" w:rsidR="00856F05" w:rsidRPr="00D775F0" w:rsidRDefault="000D18E5" w:rsidP="00856F05">
      <w:pPr>
        <w:pStyle w:val="2"/>
        <w:spacing w:before="0" w:after="0" w:line="240" w:lineRule="auto"/>
        <w:rPr>
          <w:rFonts w:eastAsiaTheme="minorHAnsi"/>
        </w:rPr>
      </w:pPr>
      <w:r w:rsidRPr="00D775F0">
        <w:rPr>
          <w:rFonts w:eastAsiaTheme="minorHAnsi"/>
        </w:rPr>
        <w:t>Поставщик подтверждает, что передаваемый товар,</w:t>
      </w:r>
      <w:r w:rsidR="00681DBE" w:rsidRPr="00D775F0">
        <w:rPr>
          <w:rFonts w:eastAsiaTheme="minorHAnsi"/>
        </w:rPr>
        <w:t xml:space="preserve"> соответствует требованиям технического </w:t>
      </w:r>
      <w:r w:rsidR="00F65EB5" w:rsidRPr="00D775F0">
        <w:rPr>
          <w:rFonts w:eastAsiaTheme="minorHAnsi"/>
        </w:rPr>
        <w:t>задания, согласно</w:t>
      </w:r>
      <w:r w:rsidR="00681DBE" w:rsidRPr="00D775F0">
        <w:rPr>
          <w:rFonts w:eastAsiaTheme="minorHAnsi"/>
        </w:rPr>
        <w:t xml:space="preserve"> </w:t>
      </w:r>
      <w:r w:rsidR="00F142EC">
        <w:rPr>
          <w:rFonts w:eastAsiaTheme="minorHAnsi"/>
        </w:rPr>
        <w:t>П</w:t>
      </w:r>
      <w:r w:rsidR="00681DBE" w:rsidRPr="00D775F0">
        <w:rPr>
          <w:rFonts w:eastAsiaTheme="minorHAnsi"/>
        </w:rPr>
        <w:t>риложения №2</w:t>
      </w:r>
      <w:r w:rsidR="00D775F0" w:rsidRPr="00D775F0">
        <w:rPr>
          <w:rFonts w:eastAsiaTheme="minorHAnsi"/>
        </w:rPr>
        <w:t>.</w:t>
      </w:r>
    </w:p>
    <w:p w14:paraId="27C412BC" w14:textId="77777777" w:rsidR="00233615" w:rsidRPr="00856F05" w:rsidRDefault="00233615" w:rsidP="00856F05">
      <w:pPr>
        <w:pStyle w:val="1"/>
        <w:spacing w:before="0" w:after="0" w:line="240" w:lineRule="auto"/>
        <w:rPr>
          <w:bCs w:val="0"/>
          <w:sz w:val="22"/>
          <w:szCs w:val="22"/>
        </w:rPr>
      </w:pPr>
      <w:r w:rsidRPr="00D775F0">
        <w:rPr>
          <w:bCs w:val="0"/>
          <w:sz w:val="22"/>
          <w:szCs w:val="22"/>
        </w:rPr>
        <w:t>Порядок</w:t>
      </w:r>
      <w:r w:rsidRPr="00856F05">
        <w:rPr>
          <w:bCs w:val="0"/>
          <w:sz w:val="22"/>
          <w:szCs w:val="22"/>
        </w:rPr>
        <w:t xml:space="preserve"> расчетов</w:t>
      </w:r>
    </w:p>
    <w:p w14:paraId="0F600746" w14:textId="7FC782E8" w:rsidR="00177E7F" w:rsidRPr="006F4C0F" w:rsidRDefault="00177E7F" w:rsidP="00177E7F">
      <w:pPr>
        <w:pStyle w:val="2"/>
        <w:spacing w:before="0" w:after="0" w:line="240" w:lineRule="auto"/>
      </w:pPr>
      <w:bookmarkStart w:id="4" w:name="_ref_49318189"/>
      <w:r w:rsidRPr="006F4C0F">
        <w:rPr>
          <w:szCs w:val="24"/>
        </w:rPr>
        <w:t xml:space="preserve">Оплата производится по фактически полученному объему Товара, на основании подписанной Сторонами товарной накладной, полученной от </w:t>
      </w:r>
      <w:r w:rsidR="00681DBE" w:rsidRPr="006F4C0F">
        <w:rPr>
          <w:szCs w:val="24"/>
        </w:rPr>
        <w:t>Поставщика, оригинала</w:t>
      </w:r>
      <w:r w:rsidRPr="006F4C0F">
        <w:rPr>
          <w:szCs w:val="24"/>
        </w:rPr>
        <w:t xml:space="preserve"> счета и счета фактуры, в течение 7 (семи) рабочих дней с момента получения Товара, подписания товарной накладной, </w:t>
      </w:r>
      <w:r w:rsidR="00681DBE" w:rsidRPr="006F4C0F">
        <w:rPr>
          <w:szCs w:val="24"/>
        </w:rPr>
        <w:t>передачи паспорта</w:t>
      </w:r>
      <w:r w:rsidRPr="006F4C0F">
        <w:rPr>
          <w:szCs w:val="24"/>
        </w:rPr>
        <w:t xml:space="preserve"> качества и иных документов, связанных с эксплуатацией товара.</w:t>
      </w:r>
    </w:p>
    <w:p w14:paraId="27C412BE" w14:textId="24839B68" w:rsidR="003F59C1" w:rsidRPr="00572510" w:rsidRDefault="000C3EA6" w:rsidP="00856F05">
      <w:pPr>
        <w:pStyle w:val="2"/>
        <w:spacing w:before="0" w:after="0" w:line="240" w:lineRule="auto"/>
        <w:rPr>
          <w:szCs w:val="22"/>
        </w:rPr>
      </w:pPr>
      <w:r w:rsidRPr="00572510">
        <w:rPr>
          <w:szCs w:val="22"/>
        </w:rPr>
        <w:t xml:space="preserve"> Покупатель осуществляет</w:t>
      </w:r>
      <w:r w:rsidR="00D73DC5">
        <w:rPr>
          <w:szCs w:val="22"/>
        </w:rPr>
        <w:t xml:space="preserve"> 100%</w:t>
      </w:r>
      <w:r w:rsidRPr="00572510">
        <w:rPr>
          <w:szCs w:val="22"/>
        </w:rPr>
        <w:t xml:space="preserve"> </w:t>
      </w:r>
      <w:r w:rsidR="0030117E" w:rsidRPr="00572510">
        <w:rPr>
          <w:szCs w:val="22"/>
        </w:rPr>
        <w:t>оплату путем</w:t>
      </w:r>
      <w:r w:rsidRPr="00572510">
        <w:rPr>
          <w:szCs w:val="22"/>
        </w:rPr>
        <w:t xml:space="preserve"> перечисления денежных средств на расчетный счет Поставщика</w:t>
      </w:r>
    </w:p>
    <w:p w14:paraId="27C412C0" w14:textId="7352A476" w:rsidR="00233615" w:rsidRDefault="00233615" w:rsidP="00856F05">
      <w:pPr>
        <w:pStyle w:val="2"/>
        <w:spacing w:before="0" w:after="0" w:line="240" w:lineRule="auto"/>
        <w:rPr>
          <w:szCs w:val="22"/>
        </w:rPr>
      </w:pPr>
      <w:r w:rsidRPr="00572510">
        <w:rPr>
          <w:szCs w:val="22"/>
        </w:rPr>
        <w:t>Датой платежа считается да</w:t>
      </w:r>
      <w:r w:rsidR="00681DBE">
        <w:rPr>
          <w:szCs w:val="22"/>
        </w:rPr>
        <w:t>та списания денежных средств с расчетного</w:t>
      </w:r>
      <w:r w:rsidRPr="00572510">
        <w:rPr>
          <w:szCs w:val="22"/>
        </w:rPr>
        <w:t xml:space="preserve"> счета Покупателя.</w:t>
      </w:r>
    </w:p>
    <w:p w14:paraId="09E1DFB5" w14:textId="77777777" w:rsidR="00F3418B" w:rsidRPr="00F3418B" w:rsidRDefault="00F3418B" w:rsidP="00856F05">
      <w:pPr>
        <w:spacing w:before="0" w:after="0" w:line="240" w:lineRule="auto"/>
      </w:pPr>
    </w:p>
    <w:p w14:paraId="27C412C1" w14:textId="338033B7" w:rsidR="005F5EA3" w:rsidRPr="00856F05" w:rsidRDefault="001F2F2A" w:rsidP="00856F05">
      <w:pPr>
        <w:pStyle w:val="1"/>
        <w:spacing w:before="0" w:after="0" w:line="240" w:lineRule="auto"/>
        <w:rPr>
          <w:bCs w:val="0"/>
          <w:sz w:val="22"/>
          <w:szCs w:val="22"/>
        </w:rPr>
      </w:pPr>
      <w:r w:rsidRPr="00856F05">
        <w:rPr>
          <w:bCs w:val="0"/>
          <w:sz w:val="22"/>
          <w:szCs w:val="22"/>
        </w:rPr>
        <w:t>Качество товара</w:t>
      </w:r>
      <w:bookmarkEnd w:id="4"/>
      <w:r w:rsidR="00F3418B" w:rsidRPr="00856F05">
        <w:rPr>
          <w:bCs w:val="0"/>
          <w:sz w:val="22"/>
          <w:szCs w:val="22"/>
        </w:rPr>
        <w:t>. Порядок приемки. Гарантия</w:t>
      </w:r>
    </w:p>
    <w:p w14:paraId="6432BDC7" w14:textId="7D0BE0EA" w:rsidR="00B97857" w:rsidRPr="00B97857" w:rsidRDefault="005A3AF6" w:rsidP="00B97857">
      <w:pPr>
        <w:pStyle w:val="2"/>
        <w:spacing w:before="0" w:after="0" w:line="240" w:lineRule="auto"/>
        <w:rPr>
          <w:color w:val="000000"/>
          <w:szCs w:val="22"/>
          <w:lang w:bidi="ru-RU"/>
        </w:rPr>
      </w:pPr>
      <w:bookmarkStart w:id="5" w:name="_ref_49318215"/>
      <w:r w:rsidRPr="00572510">
        <w:rPr>
          <w:szCs w:val="22"/>
        </w:rPr>
        <w:t xml:space="preserve">Качество </w:t>
      </w:r>
      <w:r w:rsidR="001F2F2A" w:rsidRPr="00572510">
        <w:rPr>
          <w:szCs w:val="22"/>
        </w:rPr>
        <w:t>товара </w:t>
      </w:r>
      <w:r w:rsidRPr="00572510">
        <w:rPr>
          <w:szCs w:val="22"/>
        </w:rPr>
        <w:t>(наименование, </w:t>
      </w:r>
      <w:r w:rsidR="001F2F2A" w:rsidRPr="00572510">
        <w:rPr>
          <w:szCs w:val="22"/>
        </w:rPr>
        <w:t>количество) </w:t>
      </w:r>
      <w:r w:rsidRPr="00572510">
        <w:rPr>
          <w:szCs w:val="22"/>
        </w:rPr>
        <w:t xml:space="preserve">должно соответствовать </w:t>
      </w:r>
      <w:r w:rsidR="001F2F2A" w:rsidRPr="00572510">
        <w:rPr>
          <w:szCs w:val="22"/>
        </w:rPr>
        <w:t>обязательным требованиям, установленным нормативными документами для соответствующего вида товара.</w:t>
      </w:r>
      <w:bookmarkEnd w:id="5"/>
      <w:r w:rsidR="003F59C1" w:rsidRPr="00572510">
        <w:rPr>
          <w:szCs w:val="22"/>
        </w:rPr>
        <w:t xml:space="preserve"> </w:t>
      </w:r>
      <w:r w:rsidR="003F59C1" w:rsidRPr="00572510">
        <w:rPr>
          <w:color w:val="000000"/>
          <w:szCs w:val="22"/>
          <w:lang w:bidi="ru-RU"/>
        </w:rPr>
        <w:t>Поставляемый Товар должен быть новым, не бывшим в употреблении (в эксплуатации, в консервации), не восстановленным, не являться выставочным или опытным образцом, быть свободным от прав третьих лиц и иметь достаточный срок годности.</w:t>
      </w:r>
    </w:p>
    <w:p w14:paraId="30505B70" w14:textId="77777777" w:rsidR="00B53A23" w:rsidRPr="001E2CF5" w:rsidRDefault="00073785" w:rsidP="00B53A23">
      <w:pPr>
        <w:spacing w:before="0" w:after="0" w:line="240" w:lineRule="auto"/>
        <w:rPr>
          <w:color w:val="000000" w:themeColor="text1"/>
          <w:lang w:bidi="ru-RU"/>
        </w:rPr>
      </w:pPr>
      <w:r w:rsidRPr="00840698">
        <w:rPr>
          <w:color w:val="000000" w:themeColor="text1"/>
          <w:lang w:bidi="ru-RU"/>
        </w:rPr>
        <w:t>Качество поставляемого Товара должно соответствовать действующим Государст</w:t>
      </w:r>
      <w:r w:rsidR="00681DBE">
        <w:rPr>
          <w:color w:val="000000" w:themeColor="text1"/>
          <w:lang w:bidi="ru-RU"/>
        </w:rPr>
        <w:t>венным (отраслевым) стандартам,</w:t>
      </w:r>
      <w:r w:rsidRPr="00840698">
        <w:rPr>
          <w:color w:val="000000" w:themeColor="text1"/>
          <w:lang w:bidi="ru-RU"/>
        </w:rPr>
        <w:t xml:space="preserve"> техническим условиям (ТУ), конструкторской документации (КД), что </w:t>
      </w:r>
      <w:r w:rsidRPr="001E2CF5">
        <w:rPr>
          <w:color w:val="000000" w:themeColor="text1"/>
          <w:lang w:bidi="ru-RU"/>
        </w:rPr>
        <w:t>должно удостоверяться паспортом, выданным заводом-изготовителем.</w:t>
      </w:r>
    </w:p>
    <w:p w14:paraId="08F8A6B0" w14:textId="0188019C" w:rsidR="00B53A23" w:rsidRPr="001E2CF5" w:rsidRDefault="00B53A23" w:rsidP="00B53A23">
      <w:pPr>
        <w:spacing w:before="0" w:after="0" w:line="240" w:lineRule="auto"/>
        <w:rPr>
          <w:color w:val="000000" w:themeColor="text1"/>
          <w:lang w:bidi="ru-RU"/>
        </w:rPr>
      </w:pPr>
      <w:r w:rsidRPr="001E2CF5">
        <w:rPr>
          <w:rFonts w:eastAsiaTheme="minorHAnsi"/>
          <w:lang w:eastAsia="en-US"/>
        </w:rPr>
        <w:t>Продукция должна сопровождаться сертификатами соответствия, декларациями соответствия, удостоверениями, техническими паспортами, полными техническими описаниями и другими документами, подтверждающими качество Товара предприятия-изготовителя продукции, его происхождение и указывающие условия и сроки гарантии;</w:t>
      </w:r>
    </w:p>
    <w:p w14:paraId="27C412C3" w14:textId="44A02223" w:rsidR="00D90513" w:rsidRPr="00572510" w:rsidRDefault="00A112A2" w:rsidP="00856F05">
      <w:pPr>
        <w:pStyle w:val="2"/>
        <w:spacing w:before="0" w:after="0" w:line="240" w:lineRule="auto"/>
        <w:rPr>
          <w:color w:val="000000"/>
          <w:szCs w:val="22"/>
          <w:lang w:bidi="ru-RU"/>
        </w:rPr>
      </w:pPr>
      <w:r w:rsidRPr="00572510">
        <w:rPr>
          <w:color w:val="000000"/>
          <w:szCs w:val="22"/>
          <w:lang w:bidi="ru-RU"/>
        </w:rPr>
        <w:t xml:space="preserve">Поставщик должен поставлять Заказчику Товар надлежащего качества в надлежащей упаковке с предоставлением отгрузочных документов, документов, подтверждающих качество и безопасность </w:t>
      </w:r>
      <w:r w:rsidR="00E044C6" w:rsidRPr="00572510">
        <w:rPr>
          <w:color w:val="000000"/>
          <w:szCs w:val="22"/>
          <w:lang w:bidi="ru-RU"/>
        </w:rPr>
        <w:t>изделий</w:t>
      </w:r>
      <w:r w:rsidR="004E5285" w:rsidRPr="00572510">
        <w:rPr>
          <w:color w:val="000000"/>
          <w:szCs w:val="22"/>
          <w:lang w:bidi="ru-RU"/>
        </w:rPr>
        <w:t>, а также комплект технической документации к оборудованию, паспорт и иные документы.</w:t>
      </w:r>
    </w:p>
    <w:p w14:paraId="730E617E" w14:textId="34DE5146" w:rsidR="00F3418B" w:rsidRDefault="00D90513" w:rsidP="00856F05">
      <w:pPr>
        <w:pStyle w:val="2"/>
        <w:spacing w:before="0" w:after="0" w:line="240" w:lineRule="auto"/>
        <w:rPr>
          <w:rFonts w:eastAsiaTheme="minorHAnsi"/>
          <w:szCs w:val="22"/>
          <w:lang w:eastAsia="en-US"/>
        </w:rPr>
      </w:pPr>
      <w:r w:rsidRPr="00572510">
        <w:rPr>
          <w:rFonts w:eastAsiaTheme="minorHAnsi"/>
          <w:szCs w:val="22"/>
          <w:lang w:eastAsia="en-US"/>
        </w:rPr>
        <w:t xml:space="preserve"> </w:t>
      </w:r>
      <w:r w:rsidR="003A16B2" w:rsidRPr="007E220A">
        <w:t>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изготовленным не ранее 2024 года. Товар  является комплектным и качественным в случаях, установленных нормативными актами, законами или иными правилами, соответствует требованиям ГОСТ  41.30-99 (Правила ЕЭК ООН №30), ГОСТ 52900-2007, ТУ или сертификату завода-изготовителя, Техническому регламенту Таможенного союза «О безопасности колесных транспортных средств», утверждённому решением Таможенного союза от 09 декабря 2011 года № 877, а в случае их отсутствия - аналогичным требованиям, принятым на международном уровне, и имеет сертификат соответствия, удостоверение или другие документы, инструкцию или руководство по эксплуатации на русском языке и соответствует условиям эксплуатации на месте работы.</w:t>
      </w:r>
    </w:p>
    <w:p w14:paraId="5727E36D" w14:textId="197F0CE6" w:rsidR="00F3418B" w:rsidRPr="00840698" w:rsidRDefault="00F3418B" w:rsidP="00856F05">
      <w:pPr>
        <w:pStyle w:val="2"/>
        <w:spacing w:before="0" w:after="0" w:line="240" w:lineRule="auto"/>
        <w:rPr>
          <w:lang w:eastAsia="en-US"/>
        </w:rPr>
      </w:pPr>
      <w:r w:rsidRPr="00840698">
        <w:rPr>
          <w:lang w:eastAsia="en-US"/>
        </w:rPr>
        <w:lastRenderedPageBreak/>
        <w:t>При приёмке Товара от Поставщика (грузоперевозчика) Покупатель обязан произвести тщательный визуальный осмотр на предмет выявления видимых дефектов (внешний осмотр, наличие течей и т.д.). При обнаружении дефектов и нарушении целостности упаковки Товара Покупатель должен составить акт (коммерческий акт) совместно с представителями Поставщика (грузоперевозчика).</w:t>
      </w:r>
    </w:p>
    <w:p w14:paraId="5A0D7E03" w14:textId="7A2792F1" w:rsidR="00F3418B" w:rsidRPr="00840698" w:rsidRDefault="00F3418B" w:rsidP="00856F05">
      <w:pPr>
        <w:pStyle w:val="2"/>
        <w:spacing w:before="0" w:after="0" w:line="240" w:lineRule="auto"/>
        <w:rPr>
          <w:lang w:eastAsia="en-US"/>
        </w:rPr>
      </w:pPr>
      <w:r w:rsidRPr="00840698">
        <w:rPr>
          <w:lang w:eastAsia="en-US"/>
        </w:rPr>
        <w:t>При обнаружении несоответствия качества, комплектности, маркировки поступающего Товара или упаковки требованиям настоящего договора, либо данным сопроводительных документов, удостоверяющих качество Товара, Покупатель должен приостановить приёмку и составить акт.</w:t>
      </w:r>
      <w:r w:rsidRPr="00840698">
        <w:t xml:space="preserve"> </w:t>
      </w:r>
      <w:r w:rsidRPr="00840698">
        <w:rPr>
          <w:lang w:eastAsia="en-US"/>
        </w:rPr>
        <w:t>Для продолжения приёмки Товара и составления двухстороннего акта Покупатель обязан вызвать представителя Поставщика.</w:t>
      </w:r>
    </w:p>
    <w:p w14:paraId="1E80BC8E" w14:textId="7A866E0E" w:rsidR="0063669C" w:rsidRDefault="001F2F2A" w:rsidP="00856F05">
      <w:pPr>
        <w:pStyle w:val="2"/>
        <w:spacing w:before="0" w:after="0" w:line="240" w:lineRule="auto"/>
        <w:rPr>
          <w:szCs w:val="22"/>
        </w:rPr>
      </w:pPr>
      <w:bookmarkStart w:id="6" w:name="_ref_49318280"/>
      <w:r w:rsidRPr="00572510">
        <w:rPr>
          <w:szCs w:val="22"/>
        </w:rPr>
        <w:t>Передача товара ненадлежащего качества</w:t>
      </w:r>
      <w:bookmarkEnd w:id="6"/>
    </w:p>
    <w:p w14:paraId="27C412C6" w14:textId="77777777" w:rsidR="005F5EA3" w:rsidRPr="000D4945" w:rsidRDefault="001F2F2A" w:rsidP="00856F05">
      <w:pPr>
        <w:pStyle w:val="3"/>
        <w:spacing w:before="0" w:after="0" w:line="240" w:lineRule="auto"/>
      </w:pPr>
      <w:bookmarkStart w:id="7" w:name="_ref_49318293"/>
      <w:r w:rsidRPr="000D4945">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7"/>
    </w:p>
    <w:p w14:paraId="27C412C7" w14:textId="77777777" w:rsidR="005F5EA3" w:rsidRPr="000D4945" w:rsidRDefault="001F2F2A" w:rsidP="00856F05">
      <w:pPr>
        <w:pStyle w:val="3"/>
        <w:spacing w:before="0" w:after="0" w:line="240" w:lineRule="auto"/>
      </w:pPr>
      <w:bookmarkStart w:id="8" w:name="_ref_49318306"/>
      <w:r w:rsidRPr="000D4945">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8"/>
    </w:p>
    <w:p w14:paraId="27C412C8" w14:textId="77777777" w:rsidR="005F5EA3" w:rsidRPr="000D4945" w:rsidRDefault="001F2F2A" w:rsidP="00856F05">
      <w:pPr>
        <w:spacing w:before="0" w:after="0" w:line="240" w:lineRule="auto"/>
        <w:ind w:firstLine="0"/>
      </w:pPr>
      <w:r w:rsidRPr="000D4945">
        <w:t>- соразмерного уменьшения покупной цены;</w:t>
      </w:r>
    </w:p>
    <w:p w14:paraId="27C412C9" w14:textId="77777777" w:rsidR="005F5EA3" w:rsidRPr="000D4945" w:rsidRDefault="001F2F2A" w:rsidP="00856F05">
      <w:pPr>
        <w:spacing w:before="0" w:after="0" w:line="240" w:lineRule="auto"/>
        <w:ind w:firstLine="0"/>
      </w:pPr>
      <w:r w:rsidRPr="000D4945">
        <w:t>- безвозмездного устранения недостатков товара в разумный срок;</w:t>
      </w:r>
    </w:p>
    <w:p w14:paraId="27C412CA" w14:textId="77777777" w:rsidR="005F5EA3" w:rsidRPr="000D4945" w:rsidRDefault="001F2F2A" w:rsidP="00856F05">
      <w:pPr>
        <w:spacing w:before="0" w:after="0" w:line="240" w:lineRule="auto"/>
        <w:ind w:firstLine="0"/>
      </w:pPr>
      <w:r w:rsidRPr="000D4945">
        <w:t>- возмещения расходов на устранение недостатков товара.</w:t>
      </w:r>
    </w:p>
    <w:p w14:paraId="27C412CB" w14:textId="77777777" w:rsidR="00833EDF" w:rsidRDefault="00833EDF" w:rsidP="00856F05">
      <w:pPr>
        <w:spacing w:before="0" w:after="0" w:line="240" w:lineRule="auto"/>
        <w:ind w:firstLine="0"/>
      </w:pPr>
      <w:r w:rsidRPr="000D4945">
        <w:t>-полный возврат стоимости Товара</w:t>
      </w:r>
    </w:p>
    <w:p w14:paraId="27C412CC" w14:textId="77777777" w:rsidR="00233615" w:rsidRPr="00572510" w:rsidRDefault="00233615" w:rsidP="00856F05">
      <w:pPr>
        <w:pStyle w:val="2"/>
        <w:spacing w:before="0" w:after="0" w:line="240" w:lineRule="auto"/>
        <w:rPr>
          <w:szCs w:val="22"/>
          <w:lang w:bidi="ru-RU"/>
        </w:rPr>
      </w:pPr>
      <w:bookmarkStart w:id="9" w:name="_ref_49800973"/>
      <w:r w:rsidRPr="00572510">
        <w:rPr>
          <w:szCs w:val="22"/>
          <w:lang w:bidi="ru-RU"/>
        </w:rPr>
        <w:t xml:space="preserve">Товар поставляется в упаковке, способной предотвратить его повреждение, порчу, гарантировать целостность и сохранность Товара во время перевозки, передачи Покупателю и </w:t>
      </w:r>
      <w:r w:rsidRPr="00856F05">
        <w:rPr>
          <w:szCs w:val="22"/>
          <w:lang w:bidi="ru-RU"/>
        </w:rPr>
        <w:t>дальнейшего хранения.</w:t>
      </w:r>
    </w:p>
    <w:p w14:paraId="27C412CD" w14:textId="77777777" w:rsidR="00233615" w:rsidRPr="00572510" w:rsidRDefault="00233615" w:rsidP="00856F05">
      <w:pPr>
        <w:pStyle w:val="2"/>
        <w:spacing w:before="0" w:after="0" w:line="240" w:lineRule="auto"/>
        <w:rPr>
          <w:color w:val="000000"/>
          <w:szCs w:val="22"/>
          <w:lang w:bidi="ru-RU"/>
        </w:rPr>
      </w:pPr>
      <w:r w:rsidRPr="00572510">
        <w:rPr>
          <w:color w:val="000000"/>
          <w:szCs w:val="22"/>
          <w:lang w:bidi="ru-RU"/>
        </w:rPr>
        <w:t xml:space="preserve">Упаковка Товара должна содержать информацию о стране изготовителе, производителе, дату изготовления, </w:t>
      </w:r>
      <w:r w:rsidR="00E044C6" w:rsidRPr="00572510">
        <w:rPr>
          <w:color w:val="000000"/>
          <w:szCs w:val="22"/>
          <w:lang w:bidi="ru-RU"/>
        </w:rPr>
        <w:t xml:space="preserve">порядок </w:t>
      </w:r>
      <w:r w:rsidRPr="00572510">
        <w:rPr>
          <w:color w:val="000000"/>
          <w:szCs w:val="22"/>
          <w:lang w:bidi="ru-RU"/>
        </w:rPr>
        <w:t>хранения.</w:t>
      </w:r>
    </w:p>
    <w:p w14:paraId="27C412CE" w14:textId="6F42C25A" w:rsidR="00E044C6" w:rsidRPr="00840698" w:rsidRDefault="003A16B2" w:rsidP="00856F05">
      <w:pPr>
        <w:pStyle w:val="2"/>
        <w:spacing w:before="0" w:after="0" w:line="240" w:lineRule="auto"/>
        <w:rPr>
          <w:szCs w:val="22"/>
          <w:lang w:bidi="ru-RU"/>
        </w:rPr>
      </w:pPr>
      <w:r w:rsidRPr="007E220A">
        <w:t>Гарантия Поставщика на поставляемый Товар составляет не менее 12 (Двенадцать) месяцев, с даты подписания Товарной накладной (УПД)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r w:rsidR="00856F05">
        <w:rPr>
          <w:szCs w:val="22"/>
          <w:lang w:bidi="ru-RU"/>
        </w:rPr>
        <w:t>.</w:t>
      </w:r>
    </w:p>
    <w:p w14:paraId="27769CC8" w14:textId="1F045365" w:rsidR="00F3418B" w:rsidRPr="00840698" w:rsidRDefault="00233615" w:rsidP="00856F05">
      <w:pPr>
        <w:pStyle w:val="2"/>
        <w:spacing w:before="0" w:after="0" w:line="240" w:lineRule="auto"/>
        <w:rPr>
          <w:szCs w:val="22"/>
          <w:lang w:bidi="ru-RU"/>
        </w:rPr>
      </w:pPr>
      <w:r w:rsidRPr="00840698">
        <w:rPr>
          <w:szCs w:val="22"/>
          <w:lang w:bidi="ru-RU"/>
        </w:rPr>
        <w:t xml:space="preserve">Поставщик несет ответственность за качество поставляемого по настоящему Договору Товара в течение всего срока </w:t>
      </w:r>
      <w:r w:rsidR="00073785" w:rsidRPr="00840698">
        <w:rPr>
          <w:szCs w:val="22"/>
          <w:lang w:bidi="ru-RU"/>
        </w:rPr>
        <w:t>гарантии</w:t>
      </w:r>
      <w:r w:rsidRPr="00840698">
        <w:rPr>
          <w:szCs w:val="22"/>
          <w:lang w:bidi="ru-RU"/>
        </w:rPr>
        <w:t>.</w:t>
      </w:r>
      <w:r w:rsidR="0063669C" w:rsidRPr="00840698">
        <w:rPr>
          <w:szCs w:val="22"/>
          <w:lang w:bidi="ru-RU"/>
        </w:rPr>
        <w:t xml:space="preserve"> </w:t>
      </w:r>
    </w:p>
    <w:p w14:paraId="07C94DD4" w14:textId="2F156603" w:rsidR="00177E7F" w:rsidRPr="00177E7F" w:rsidRDefault="003A16B2" w:rsidP="00177E7F">
      <w:pPr>
        <w:pStyle w:val="2"/>
        <w:spacing w:after="0" w:line="240" w:lineRule="auto"/>
        <w:rPr>
          <w:szCs w:val="22"/>
          <w:lang w:bidi="ru-RU"/>
        </w:rPr>
      </w:pPr>
      <w:r w:rsidRPr="007E220A">
        <w:rPr>
          <w:rStyle w:val="aff6"/>
          <w:szCs w:val="22"/>
        </w:rPr>
        <w:t xml:space="preserve">В период гарантийного </w:t>
      </w:r>
      <w:r w:rsidRPr="007E220A">
        <w:rPr>
          <w:szCs w:val="22"/>
        </w:rPr>
        <w:t>срока Поставщик обязан заменить некачественный Товар</w:t>
      </w:r>
      <w:r w:rsidRPr="007E220A">
        <w:rPr>
          <w:rStyle w:val="aff6"/>
          <w:szCs w:val="22"/>
        </w:rPr>
        <w:t xml:space="preserve"> в </w:t>
      </w:r>
      <w:r w:rsidRPr="007E220A">
        <w:rPr>
          <w:szCs w:val="22"/>
        </w:rPr>
        <w:t>2-дневный срок со дня получения письменного обращения заказчика</w:t>
      </w:r>
      <w:r w:rsidRPr="007E220A">
        <w:rPr>
          <w:rStyle w:val="aff6"/>
          <w:szCs w:val="22"/>
        </w:rPr>
        <w:t>. Расходы, связанные с транспортировкой Товара, осуществляются за счет Поставщика. При этом гарантийный срок продлевается на период устранения недостатков</w:t>
      </w:r>
      <w:r w:rsidR="00177E7F" w:rsidRPr="00177E7F">
        <w:rPr>
          <w:szCs w:val="22"/>
          <w:lang w:bidi="ru-RU"/>
        </w:rPr>
        <w:t>.</w:t>
      </w:r>
    </w:p>
    <w:p w14:paraId="4E2C32CD" w14:textId="77777777" w:rsidR="00B97857" w:rsidRDefault="00233615" w:rsidP="00B97857">
      <w:pPr>
        <w:pStyle w:val="2"/>
        <w:spacing w:before="0" w:after="0" w:line="240" w:lineRule="auto"/>
        <w:rPr>
          <w:color w:val="000000"/>
          <w:szCs w:val="22"/>
          <w:lang w:bidi="ru-RU"/>
        </w:rPr>
      </w:pPr>
      <w:r w:rsidRPr="00572510">
        <w:rPr>
          <w:color w:val="000000"/>
          <w:szCs w:val="22"/>
          <w:lang w:bidi="ru-RU"/>
        </w:rPr>
        <w:t>Все расходы, связанные с замено</w:t>
      </w:r>
      <w:r w:rsidR="00555283">
        <w:rPr>
          <w:color w:val="000000"/>
          <w:szCs w:val="22"/>
          <w:lang w:bidi="ru-RU"/>
        </w:rPr>
        <w:t>й</w:t>
      </w:r>
      <w:r w:rsidRPr="00572510">
        <w:rPr>
          <w:color w:val="000000"/>
          <w:szCs w:val="22"/>
          <w:lang w:bidi="ru-RU"/>
        </w:rPr>
        <w:t xml:space="preserve"> дефектного Товара в целом в течение гарантийного срока, при соблюдении условий хранения и эксплуатации несет Поставщик.</w:t>
      </w:r>
    </w:p>
    <w:p w14:paraId="4BC06DEA" w14:textId="1A6853C2" w:rsidR="00B97857" w:rsidRPr="001E2CF5" w:rsidRDefault="00B97857" w:rsidP="00B97857">
      <w:pPr>
        <w:pStyle w:val="2"/>
        <w:spacing w:before="0" w:after="0" w:line="240" w:lineRule="auto"/>
        <w:rPr>
          <w:szCs w:val="22"/>
        </w:rPr>
      </w:pPr>
      <w:r w:rsidRPr="001E2CF5">
        <w:rPr>
          <w:szCs w:val="22"/>
        </w:rPr>
        <w:t xml:space="preserve">Поставщик гарантирует, что поставляемый по настоящему Договору Товар полностью соответствует стандартам производителя данного Товара, заявленным характеристикам, требованиям действующего законодательства. </w:t>
      </w:r>
    </w:p>
    <w:p w14:paraId="3A81FE26" w14:textId="77777777" w:rsidR="00F3418B" w:rsidRPr="001E2CF5" w:rsidRDefault="00F3418B" w:rsidP="00856F05">
      <w:pPr>
        <w:spacing w:before="0" w:after="0" w:line="240" w:lineRule="auto"/>
        <w:rPr>
          <w:lang w:bidi="ru-RU"/>
        </w:rPr>
      </w:pPr>
    </w:p>
    <w:p w14:paraId="27C412D2" w14:textId="77777777" w:rsidR="00233615" w:rsidRPr="001E2CF5" w:rsidRDefault="00D36CAE" w:rsidP="00856F05">
      <w:pPr>
        <w:pStyle w:val="1"/>
        <w:spacing w:before="0" w:after="0" w:line="240" w:lineRule="auto"/>
        <w:rPr>
          <w:bCs w:val="0"/>
          <w:sz w:val="22"/>
          <w:szCs w:val="22"/>
          <w:lang w:bidi="ru-RU"/>
        </w:rPr>
      </w:pPr>
      <w:r w:rsidRPr="001E2CF5">
        <w:rPr>
          <w:bCs w:val="0"/>
          <w:sz w:val="22"/>
          <w:szCs w:val="22"/>
          <w:lang w:bidi="ru-RU"/>
        </w:rPr>
        <w:t>Срок и порядок поставки товара</w:t>
      </w:r>
    </w:p>
    <w:bookmarkEnd w:id="9"/>
    <w:p w14:paraId="07BEC232" w14:textId="01D6AA6B" w:rsidR="00A77A82" w:rsidRPr="001E2CF5" w:rsidRDefault="00A77A82" w:rsidP="00177E7F">
      <w:pPr>
        <w:pStyle w:val="2"/>
        <w:spacing w:after="0"/>
        <w:rPr>
          <w:szCs w:val="22"/>
        </w:rPr>
      </w:pPr>
      <w:r w:rsidRPr="001E2CF5">
        <w:rPr>
          <w:szCs w:val="22"/>
        </w:rPr>
        <w:t xml:space="preserve">Товар поставляется в течение </w:t>
      </w:r>
      <w:r w:rsidR="003A16B2">
        <w:rPr>
          <w:szCs w:val="22"/>
        </w:rPr>
        <w:t>7</w:t>
      </w:r>
      <w:r w:rsidRPr="001E2CF5">
        <w:rPr>
          <w:szCs w:val="22"/>
        </w:rPr>
        <w:t xml:space="preserve"> рабочих дней со дня заключения договора.</w:t>
      </w:r>
    </w:p>
    <w:p w14:paraId="7629B459" w14:textId="365D04D0" w:rsidR="00FC3078" w:rsidRPr="001E2CF5" w:rsidRDefault="00A72733" w:rsidP="00FC3078">
      <w:pPr>
        <w:pStyle w:val="2"/>
        <w:spacing w:before="0" w:after="0" w:line="240" w:lineRule="auto"/>
        <w:rPr>
          <w:szCs w:val="22"/>
        </w:rPr>
      </w:pPr>
      <w:r w:rsidRPr="001E2CF5">
        <w:rPr>
          <w:szCs w:val="22"/>
        </w:rPr>
        <w:t xml:space="preserve">Продавец осуществляет поставку товара </w:t>
      </w:r>
      <w:r w:rsidR="006241FB" w:rsidRPr="001E2CF5">
        <w:rPr>
          <w:szCs w:val="22"/>
        </w:rPr>
        <w:t>на склад Покупателя по адресу:</w:t>
      </w:r>
      <w:r w:rsidR="005C7055" w:rsidRPr="001E2CF5">
        <w:rPr>
          <w:szCs w:val="22"/>
        </w:rPr>
        <w:t xml:space="preserve"> Луганская Народная Республика, </w:t>
      </w:r>
      <w:proofErr w:type="spellStart"/>
      <w:r w:rsidR="005C7055" w:rsidRPr="001E2CF5">
        <w:rPr>
          <w:szCs w:val="22"/>
        </w:rPr>
        <w:t>г.о</w:t>
      </w:r>
      <w:proofErr w:type="spellEnd"/>
      <w:r w:rsidR="005C7055" w:rsidRPr="001E2CF5">
        <w:rPr>
          <w:szCs w:val="22"/>
        </w:rPr>
        <w:t xml:space="preserve">. Город Луганск, город Луганск, кв. Еременко, 7.  </w:t>
      </w:r>
      <w:r w:rsidR="006241FB" w:rsidRPr="001E2CF5">
        <w:rPr>
          <w:szCs w:val="22"/>
        </w:rPr>
        <w:t xml:space="preserve"> </w:t>
      </w:r>
      <w:r w:rsidR="00FC3078" w:rsidRPr="001E2CF5">
        <w:rPr>
          <w:szCs w:val="22"/>
        </w:rPr>
        <w:t xml:space="preserve"> </w:t>
      </w:r>
    </w:p>
    <w:p w14:paraId="27C412D5" w14:textId="77777777" w:rsidR="005F5EA3" w:rsidRPr="00572510" w:rsidRDefault="001F2F2A" w:rsidP="00856F05">
      <w:pPr>
        <w:pStyle w:val="2"/>
        <w:spacing w:before="0" w:after="0" w:line="240" w:lineRule="auto"/>
        <w:rPr>
          <w:szCs w:val="22"/>
        </w:rPr>
      </w:pPr>
      <w:bookmarkStart w:id="10" w:name="_ref_49809617"/>
      <w:r w:rsidRPr="00572510">
        <w:rPr>
          <w:szCs w:val="22"/>
        </w:rPr>
        <w:t xml:space="preserve">Поставщик считается исполнившим обязанность по </w:t>
      </w:r>
      <w:r w:rsidR="000C3EA6" w:rsidRPr="00572510">
        <w:rPr>
          <w:szCs w:val="22"/>
        </w:rPr>
        <w:t>передаче</w:t>
      </w:r>
      <w:r w:rsidRPr="00572510">
        <w:rPr>
          <w:szCs w:val="22"/>
        </w:rPr>
        <w:t xml:space="preserve"> товара в момент вручения товара Покупателю.</w:t>
      </w:r>
      <w:bookmarkEnd w:id="10"/>
    </w:p>
    <w:p w14:paraId="5BC2D299" w14:textId="6E3715C5" w:rsidR="00717023" w:rsidRPr="0092048B" w:rsidRDefault="00717023" w:rsidP="00856F05">
      <w:pPr>
        <w:pStyle w:val="2"/>
        <w:spacing w:before="0" w:after="0" w:line="240" w:lineRule="auto"/>
        <w:rPr>
          <w:szCs w:val="22"/>
        </w:rPr>
      </w:pPr>
      <w:bookmarkStart w:id="11" w:name="_ref_49818248"/>
      <w:r w:rsidRPr="0092048B">
        <w:rPr>
          <w:szCs w:val="22"/>
        </w:rPr>
        <w:t xml:space="preserve">Право собственности на Товар, а также, риск его случайной утраты, гибели или повреждения переходит от Поставщика к Покупателю с даты вручения товара Покупателю в соответствии с п. 4.3. настоящего договора и подписанием Покупателем </w:t>
      </w:r>
      <w:r w:rsidR="003A16B2" w:rsidRPr="007E220A">
        <w:t>Товарной накладной (УПД)</w:t>
      </w:r>
      <w:r w:rsidRPr="0092048B">
        <w:rPr>
          <w:szCs w:val="22"/>
        </w:rPr>
        <w:t>.</w:t>
      </w:r>
    </w:p>
    <w:p w14:paraId="1FDDDE3A" w14:textId="5E6CD2ED" w:rsidR="00717023" w:rsidRPr="00717023" w:rsidRDefault="001F2F2A" w:rsidP="00856F05">
      <w:pPr>
        <w:pStyle w:val="2"/>
        <w:spacing w:before="0" w:after="0" w:line="240" w:lineRule="auto"/>
        <w:rPr>
          <w:szCs w:val="22"/>
        </w:rPr>
      </w:pPr>
      <w:r w:rsidRPr="00572510">
        <w:rPr>
          <w:szCs w:val="22"/>
        </w:rPr>
        <w:t>Поставщик обязан восполнить недопоставленное количество товара в течение</w:t>
      </w:r>
      <w:r w:rsidR="00D23F4C" w:rsidRPr="00572510">
        <w:rPr>
          <w:szCs w:val="22"/>
        </w:rPr>
        <w:t xml:space="preserve"> </w:t>
      </w:r>
      <w:r w:rsidR="0092429D" w:rsidRPr="00572510">
        <w:rPr>
          <w:szCs w:val="22"/>
        </w:rPr>
        <w:t xml:space="preserve">3 (трех) рабочих </w:t>
      </w:r>
      <w:r w:rsidRPr="00572510">
        <w:rPr>
          <w:szCs w:val="22"/>
        </w:rPr>
        <w:t>дней после истечения срока поставки.</w:t>
      </w:r>
      <w:bookmarkStart w:id="12" w:name="_ref_64061837"/>
      <w:bookmarkEnd w:id="11"/>
    </w:p>
    <w:p w14:paraId="5B8B9C91" w14:textId="629D6701" w:rsidR="00717023" w:rsidRDefault="001F2F2A" w:rsidP="00856F05">
      <w:pPr>
        <w:pStyle w:val="2"/>
        <w:spacing w:before="0" w:after="0" w:line="240" w:lineRule="auto"/>
        <w:rPr>
          <w:szCs w:val="22"/>
        </w:rPr>
      </w:pPr>
      <w:r w:rsidRPr="00572510">
        <w:rPr>
          <w:szCs w:val="22"/>
        </w:rPr>
        <w:t>Покупатель вправе, уведомив Поставщика, отказаться от принятия товаров, поставка которых просрочена.</w:t>
      </w:r>
      <w:bookmarkEnd w:id="12"/>
    </w:p>
    <w:p w14:paraId="4B8583EE" w14:textId="11E093FD" w:rsidR="00503CD6" w:rsidRDefault="00503CD6" w:rsidP="00503CD6">
      <w:pPr>
        <w:pStyle w:val="1"/>
        <w:spacing w:before="0" w:after="0" w:line="240" w:lineRule="auto"/>
        <w:rPr>
          <w:bCs w:val="0"/>
          <w:sz w:val="22"/>
          <w:szCs w:val="22"/>
          <w:lang w:bidi="ru-RU"/>
        </w:rPr>
      </w:pPr>
      <w:r w:rsidRPr="00503CD6">
        <w:rPr>
          <w:bCs w:val="0"/>
          <w:sz w:val="22"/>
          <w:szCs w:val="22"/>
          <w:lang w:bidi="ru-RU"/>
        </w:rPr>
        <w:t>Обеспечение исполнения Договора</w:t>
      </w:r>
    </w:p>
    <w:p w14:paraId="78694090" w14:textId="67F90F31" w:rsidR="00503CD6" w:rsidRDefault="00F54CE1" w:rsidP="0023440E">
      <w:pPr>
        <w:pStyle w:val="2"/>
        <w:spacing w:before="0" w:after="0" w:line="240" w:lineRule="auto"/>
        <w:rPr>
          <w:szCs w:val="22"/>
        </w:rPr>
      </w:pPr>
      <w:bookmarkStart w:id="13" w:name="_ref_50403994"/>
      <w:r w:rsidRPr="00F54CE1">
        <w:rPr>
          <w:szCs w:val="22"/>
        </w:rPr>
        <w:t xml:space="preserve">Если при проведении конкурентной закупки участником закупки, с которым заключается договор, предложена цена договора, которая на 25 (двадцать пять) и более процентов ниже начальной </w:t>
      </w:r>
      <w:r w:rsidRPr="00F54CE1">
        <w:rPr>
          <w:szCs w:val="22"/>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1,5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14:paraId="458CEA1C" w14:textId="77777777" w:rsidR="00F54CE1" w:rsidRPr="00F54CE1" w:rsidRDefault="00F54CE1" w:rsidP="00F54CE1">
      <w:pPr>
        <w:pStyle w:val="2"/>
        <w:spacing w:before="0" w:after="0" w:line="240" w:lineRule="auto"/>
        <w:rPr>
          <w:szCs w:val="22"/>
        </w:rPr>
      </w:pPr>
      <w:r w:rsidRPr="00F54CE1">
        <w:rPr>
          <w:szCs w:val="22"/>
        </w:rPr>
        <w:t xml:space="preserve">Обеспечение исполнения договора, внесенное в виде денежных средств на счет заказчика, возвращается поставщику (подрядчику, исполнителю), с которым заключен договор, при условии надлежащего исполнения им всех своих обязательств по договору в течение тридцати дней с даты исполнения поставщиком (подрядчиком, исполнителем) обязательств, предусмотренных договором. </w:t>
      </w:r>
    </w:p>
    <w:p w14:paraId="49FE0A6A" w14:textId="77777777" w:rsidR="00F54CE1" w:rsidRPr="00F54CE1" w:rsidRDefault="00F54CE1" w:rsidP="00F54CE1">
      <w:pPr>
        <w:pStyle w:val="2"/>
        <w:spacing w:before="0" w:after="0" w:line="240" w:lineRule="auto"/>
        <w:rPr>
          <w:szCs w:val="22"/>
        </w:rPr>
      </w:pPr>
      <w:bookmarkStart w:id="14" w:name="_Hlk169183646"/>
      <w:r w:rsidRPr="00F54CE1">
        <w:rPr>
          <w:szCs w:val="22"/>
        </w:rPr>
        <w:t xml:space="preserve">Банковская гарантия (или независимая гарантии) </w:t>
      </w:r>
      <w:bookmarkEnd w:id="14"/>
      <w:r w:rsidRPr="00F54CE1">
        <w:rPr>
          <w:szCs w:val="22"/>
        </w:rPr>
        <w:t xml:space="preserve">поставщику (подрядчику, исполнителю) не возвращается, требование об уплате денежной суммы по </w:t>
      </w:r>
      <w:bookmarkStart w:id="15" w:name="_Hlk169183670"/>
      <w:r w:rsidRPr="00F54CE1">
        <w:rPr>
          <w:szCs w:val="22"/>
        </w:rPr>
        <w:t>банковской гарантии (или независимой гарантии)</w:t>
      </w:r>
      <w:bookmarkEnd w:id="15"/>
      <w:r w:rsidRPr="00F54CE1">
        <w:rPr>
          <w:szCs w:val="22"/>
        </w:rPr>
        <w:t xml:space="preserve"> заказчиком не предъявляется, при условии надлежащего исполнения поставщиком (подрядчиком, исполнителем) всех своих обязательств по договору.</w:t>
      </w:r>
    </w:p>
    <w:p w14:paraId="4C8F480E" w14:textId="31E260F8" w:rsidR="00F54CE1" w:rsidRPr="00F54CE1" w:rsidRDefault="00F54CE1" w:rsidP="00F54CE1">
      <w:pPr>
        <w:pStyle w:val="2"/>
        <w:spacing w:before="0" w:after="0" w:line="240" w:lineRule="auto"/>
        <w:rPr>
          <w:szCs w:val="22"/>
        </w:rPr>
      </w:pPr>
      <w:r w:rsidRPr="00F54CE1">
        <w:rPr>
          <w:szCs w:val="22"/>
        </w:rPr>
        <w:t>В случае ненадлежащего исполнения обязательств Поставщиком (подрядчиком, исполнителем), предусмотренных договором, заказчик вправе удержать сумму неустойки, начисленную в соответствии с условиями договора из суммы обеспечения исполнения договора или заказчиком предъявляется требование об уплате денежной суммы по банковской гарантии (независимой гарантии), предоставленной в качестве обеспечения исполнения договора, в размере начисленной неустойки.</w:t>
      </w:r>
    </w:p>
    <w:p w14:paraId="27C412D8" w14:textId="77777777" w:rsidR="005F5EA3" w:rsidRPr="008B093A" w:rsidRDefault="001F2F2A" w:rsidP="00856F05">
      <w:pPr>
        <w:pStyle w:val="1"/>
        <w:spacing w:before="0" w:after="0" w:line="240" w:lineRule="auto"/>
        <w:rPr>
          <w:bCs w:val="0"/>
          <w:sz w:val="22"/>
          <w:szCs w:val="22"/>
        </w:rPr>
      </w:pPr>
      <w:r w:rsidRPr="008B093A">
        <w:rPr>
          <w:bCs w:val="0"/>
          <w:sz w:val="22"/>
          <w:szCs w:val="22"/>
        </w:rPr>
        <w:t>Ответственность сторон</w:t>
      </w:r>
      <w:bookmarkEnd w:id="13"/>
    </w:p>
    <w:p w14:paraId="27C412D9" w14:textId="77777777" w:rsidR="005F5EA3" w:rsidRPr="00572510" w:rsidRDefault="001F2F2A" w:rsidP="00856F05">
      <w:pPr>
        <w:pStyle w:val="2"/>
        <w:spacing w:before="0" w:after="0" w:line="240" w:lineRule="auto"/>
        <w:rPr>
          <w:szCs w:val="22"/>
        </w:rPr>
      </w:pPr>
      <w:bookmarkStart w:id="16" w:name="_ref_50668049"/>
      <w:r w:rsidRPr="00572510">
        <w:rPr>
          <w:szCs w:val="22"/>
        </w:rPr>
        <w:t>Взыскание неустойки с Поставщика</w:t>
      </w:r>
      <w:bookmarkEnd w:id="16"/>
    </w:p>
    <w:p w14:paraId="27C412DA" w14:textId="6CF8DFC1" w:rsidR="005F5EA3" w:rsidRPr="00DF7CC5" w:rsidRDefault="001F2F2A" w:rsidP="00856F05">
      <w:pPr>
        <w:pStyle w:val="3"/>
        <w:spacing w:before="0" w:after="0" w:line="240" w:lineRule="auto"/>
      </w:pPr>
      <w:bookmarkStart w:id="17" w:name="_ref_50676860"/>
      <w:r w:rsidRPr="00DF7CC5">
        <w:t>В случае недопоставки или просрочки поставки товара Покупатель вправе потребовать уплаты Поставщи</w:t>
      </w:r>
      <w:r w:rsidR="008E3B24" w:rsidRPr="00DF7CC5">
        <w:t>ком неустойки (пеней) в размере</w:t>
      </w:r>
      <w:r w:rsidR="0092429D" w:rsidRPr="00DF7CC5">
        <w:t xml:space="preserve"> 0,1</w:t>
      </w:r>
      <w:r w:rsidRPr="00DF7CC5">
        <w:t>%</w:t>
      </w:r>
      <w:r w:rsidR="0092429D" w:rsidRPr="00DF7CC5">
        <w:t xml:space="preserve"> от общей стоимости товара </w:t>
      </w:r>
      <w:r w:rsidR="00A56CF5" w:rsidRPr="00DF7CC5">
        <w:t>з</w:t>
      </w:r>
      <w:r w:rsidRPr="00DF7CC5">
        <w:t>а каждый день просрочки</w:t>
      </w:r>
      <w:bookmarkEnd w:id="17"/>
      <w:r w:rsidR="00717023" w:rsidRPr="00DF7CC5">
        <w:t>, но не более 5% от стоимости недопоставленного или просроченного к поставке Товара.</w:t>
      </w:r>
      <w:r w:rsidR="005A47D3" w:rsidRPr="00DF7CC5">
        <w:t xml:space="preserve"> Ответственность Поставщика за нарушение срока поставки продукции ограничивается только взысканием неустойки.</w:t>
      </w:r>
    </w:p>
    <w:p w14:paraId="27C412DB" w14:textId="77777777" w:rsidR="005F5EA3" w:rsidRPr="00572510" w:rsidRDefault="001F2F2A" w:rsidP="00856F05">
      <w:pPr>
        <w:pStyle w:val="3"/>
        <w:spacing w:before="0" w:after="0" w:line="240" w:lineRule="auto"/>
      </w:pPr>
      <w:bookmarkStart w:id="18" w:name="_ref_50676862"/>
      <w:r w:rsidRPr="00572510">
        <w:t xml:space="preserve">В случае поставки некачественного и (или) некомплектного товара Покупатель вправе потребовать уплаты Поставщиком штрафа в размере </w:t>
      </w:r>
      <w:r w:rsidR="0092429D" w:rsidRPr="00572510">
        <w:t>0,1</w:t>
      </w:r>
      <w:r w:rsidRPr="00572510">
        <w:t>% общей стоимости товара</w:t>
      </w:r>
      <w:bookmarkEnd w:id="18"/>
      <w:r w:rsidR="0092429D" w:rsidRPr="00572510">
        <w:t>.</w:t>
      </w:r>
    </w:p>
    <w:p w14:paraId="27C412DD" w14:textId="44E511F3" w:rsidR="005F5EA3" w:rsidRPr="00572510" w:rsidRDefault="001F2F2A" w:rsidP="00856F05">
      <w:pPr>
        <w:pStyle w:val="2"/>
        <w:spacing w:before="0" w:after="0" w:line="240" w:lineRule="auto"/>
        <w:rPr>
          <w:szCs w:val="22"/>
        </w:rPr>
      </w:pPr>
      <w:bookmarkStart w:id="19" w:name="_ref_50676879"/>
      <w:r w:rsidRPr="00572510">
        <w:rPr>
          <w:szCs w:val="22"/>
        </w:rPr>
        <w:t>Сторона, право которой нарушено, может требовать полного возмещения причиненных ей убытков, если законом</w:t>
      </w:r>
      <w:r w:rsidR="00717023">
        <w:rPr>
          <w:szCs w:val="22"/>
        </w:rPr>
        <w:t xml:space="preserve"> или настоящим </w:t>
      </w:r>
      <w:r w:rsidR="00717023" w:rsidRPr="00DF7CC5">
        <w:rPr>
          <w:szCs w:val="22"/>
        </w:rPr>
        <w:t>договором</w:t>
      </w:r>
      <w:r w:rsidRPr="00DF7CC5">
        <w:rPr>
          <w:szCs w:val="22"/>
        </w:rPr>
        <w:t xml:space="preserve"> </w:t>
      </w:r>
      <w:r w:rsidRPr="00572510">
        <w:rPr>
          <w:szCs w:val="22"/>
        </w:rPr>
        <w:t>не предусмотрено возмещение убытков в меньшем размере.</w:t>
      </w:r>
      <w:bookmarkEnd w:id="19"/>
    </w:p>
    <w:p w14:paraId="349EB385" w14:textId="45DFEB0C" w:rsidR="00717023" w:rsidRPr="00717023" w:rsidRDefault="001F2F2A" w:rsidP="00856F05">
      <w:pPr>
        <w:pStyle w:val="2"/>
        <w:spacing w:before="0" w:after="0" w:line="240" w:lineRule="auto"/>
        <w:rPr>
          <w:szCs w:val="22"/>
        </w:rPr>
      </w:pPr>
      <w:bookmarkStart w:id="20" w:name="_ref_50676880"/>
      <w:r w:rsidRPr="00572510">
        <w:rPr>
          <w:szCs w:val="22"/>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005A47D3">
        <w:rPr>
          <w:szCs w:val="22"/>
        </w:rPr>
        <w:t xml:space="preserve"> либо </w:t>
      </w:r>
      <w:r w:rsidR="005A47D3" w:rsidRPr="00DF7CC5">
        <w:rPr>
          <w:szCs w:val="22"/>
        </w:rPr>
        <w:t xml:space="preserve">по вине стороны </w:t>
      </w:r>
      <w:r w:rsidR="00DF7CC5" w:rsidRPr="00DF7CC5">
        <w:rPr>
          <w:szCs w:val="22"/>
        </w:rPr>
        <w:t>по-настоящему</w:t>
      </w:r>
      <w:r w:rsidR="005A47D3" w:rsidRPr="00DF7CC5">
        <w:rPr>
          <w:szCs w:val="22"/>
        </w:rPr>
        <w:t xml:space="preserve"> Договора</w:t>
      </w:r>
      <w:r w:rsidRPr="00DF7CC5">
        <w:rPr>
          <w:szCs w:val="22"/>
        </w:rPr>
        <w:t xml:space="preserve">. </w:t>
      </w:r>
      <w:r w:rsidRPr="00572510">
        <w:rPr>
          <w:szCs w:val="22"/>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0"/>
    </w:p>
    <w:p w14:paraId="761BAEA8" w14:textId="1D972803" w:rsidR="00717023" w:rsidRPr="00DF7CC5" w:rsidRDefault="005A47D3" w:rsidP="00856F05">
      <w:pPr>
        <w:pStyle w:val="2"/>
        <w:spacing w:before="0" w:after="0" w:line="240" w:lineRule="auto"/>
        <w:rPr>
          <w:szCs w:val="22"/>
          <w:lang w:bidi="ru-RU"/>
        </w:rPr>
      </w:pPr>
      <w:r w:rsidRPr="00DF7CC5">
        <w:rPr>
          <w:szCs w:val="22"/>
          <w:lang w:bidi="ru-RU"/>
        </w:rPr>
        <w:t>В случае обнаружения при приемке продукции или в течение гарантийного срока на продукцию недостатков (скрытых недостатков) Продавец обязан устранить их за свой счёт на основании акта, составленного с участием уполномоченных представителей сторон.</w:t>
      </w:r>
    </w:p>
    <w:p w14:paraId="0641B77F" w14:textId="1B52900A" w:rsidR="00717023" w:rsidRPr="00DF7CC5" w:rsidRDefault="005A47D3" w:rsidP="00856F05">
      <w:pPr>
        <w:pStyle w:val="2"/>
        <w:spacing w:before="0" w:after="0" w:line="240" w:lineRule="auto"/>
        <w:rPr>
          <w:szCs w:val="22"/>
          <w:lang w:bidi="ru-RU"/>
        </w:rPr>
      </w:pPr>
      <w:r w:rsidRPr="00DF7CC5">
        <w:rPr>
          <w:szCs w:val="22"/>
          <w:lang w:bidi="ru-RU"/>
        </w:rPr>
        <w:t xml:space="preserve">Ответственность Поставщика по возмещению убытков (реально понесенных расходов) Покупателю в связи с поставкой Товара ненадлежащего качества ограничивается только суммой, не превышающей стоимости Товара ненадлежащего качества. Бремя доказывания убытков лежит на Покупателе. Обе стороны должны стремиться к минимизации потерь. Упущенная выгода возмещению не подлежит.    </w:t>
      </w:r>
    </w:p>
    <w:p w14:paraId="0167FA1C" w14:textId="37C1C4E7" w:rsidR="00717023" w:rsidRPr="00DF7CC5" w:rsidRDefault="004248E5" w:rsidP="00856F05">
      <w:pPr>
        <w:pStyle w:val="2"/>
        <w:spacing w:before="0" w:after="0" w:line="240" w:lineRule="auto"/>
        <w:rPr>
          <w:szCs w:val="22"/>
          <w:lang w:bidi="ru-RU"/>
        </w:rPr>
      </w:pPr>
      <w:r w:rsidRPr="00DF7CC5">
        <w:rPr>
          <w:szCs w:val="22"/>
          <w:lang w:bidi="ru-RU"/>
        </w:rPr>
        <w:t xml:space="preserve">Подписывая настоящий договор, Исполнитель дает согласие </w:t>
      </w:r>
      <w:r w:rsidR="0030117E" w:rsidRPr="00DF7CC5">
        <w:rPr>
          <w:szCs w:val="22"/>
          <w:lang w:bidi="ru-RU"/>
        </w:rPr>
        <w:t>на осуществление Министерствами и органами государственного финансового контроля любых проверок, связанных с исполнением договора.</w:t>
      </w:r>
    </w:p>
    <w:p w14:paraId="2C5B6D87" w14:textId="574EE56A" w:rsidR="0030117E" w:rsidRPr="00572510" w:rsidRDefault="0030117E" w:rsidP="00856F05">
      <w:pPr>
        <w:pStyle w:val="2"/>
        <w:spacing w:before="0" w:after="0" w:line="240" w:lineRule="auto"/>
        <w:rPr>
          <w:szCs w:val="22"/>
        </w:rPr>
      </w:pPr>
      <w:r w:rsidRPr="00572510">
        <w:rPr>
          <w:szCs w:val="22"/>
        </w:rPr>
        <w:t xml:space="preserve">Наступление форс-мажорных обстоятельств, то есть чрезвычайных и непредотвратимых при данных условиях обстоятельств, освобождает Стороны от ответственности за неисполнение или несвоевременное исполнение обязательств по настоящему Договору. В случае если Сторона, исполнению обязательств которой препятствуют форс-мажорные обстоятельства, не известит другую Сторону с представлением документов, выданных компетентными органами Российской Федерации, о наступлении таковых в семидневный срок, она лишается права ссылаться на указанные обстоятельства.  Если форс-мажорные обстоятельства длятся более 2 (двух) календарных месяцев, любая из Сторон вправе расторгнуть настоящий Договор в одностороннем внесудебном порядке, письменно уведомив другую Сторону, без уплаты </w:t>
      </w:r>
      <w:r w:rsidRPr="00DF7CC5">
        <w:rPr>
          <w:szCs w:val="22"/>
        </w:rPr>
        <w:t>неустойки</w:t>
      </w:r>
      <w:r w:rsidR="005A47D3" w:rsidRPr="00DF7CC5">
        <w:rPr>
          <w:szCs w:val="22"/>
        </w:rPr>
        <w:t xml:space="preserve"> и возмещения убытков</w:t>
      </w:r>
      <w:r w:rsidRPr="00DF7CC5">
        <w:rPr>
          <w:szCs w:val="22"/>
        </w:rPr>
        <w:t xml:space="preserve">. </w:t>
      </w:r>
      <w:r w:rsidRPr="00572510">
        <w:rPr>
          <w:szCs w:val="22"/>
        </w:rPr>
        <w:t xml:space="preserve">В этом случае Стороны не позднее чем за 10 (десять) рабочих дней до дня расторжения Договора возвращают друг другу на основании двустороннего акта то, что ими было получено при исполнении Договора. Обязанность доказать </w:t>
      </w:r>
      <w:r w:rsidRPr="00572510">
        <w:rPr>
          <w:szCs w:val="22"/>
        </w:rPr>
        <w:lastRenderedPageBreak/>
        <w:t xml:space="preserve">наступление форс-мажорных обстоятельств лежит на Стороне, ссылающейся на такие обстоятельства в связи с неисполнением своих обязательств по Договору. </w:t>
      </w:r>
    </w:p>
    <w:p w14:paraId="2210662F" w14:textId="2069BF60" w:rsidR="00917530" w:rsidRDefault="00917530" w:rsidP="00856F05">
      <w:pPr>
        <w:pStyle w:val="2"/>
        <w:spacing w:before="0" w:after="0" w:line="240" w:lineRule="auto"/>
        <w:rPr>
          <w:szCs w:val="22"/>
        </w:rPr>
      </w:pPr>
      <w:r w:rsidRPr="00572510">
        <w:rPr>
          <w:szCs w:val="22"/>
        </w:rPr>
        <w:t>Антикоррупционная оговорка</w:t>
      </w:r>
      <w:r w:rsidR="00200E47" w:rsidRPr="00572510">
        <w:rPr>
          <w:szCs w:val="22"/>
        </w:rPr>
        <w:t xml:space="preserve">. </w:t>
      </w:r>
      <w:r w:rsidRPr="00572510">
        <w:rPr>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w:t>
      </w:r>
      <w:r w:rsidR="004248E5" w:rsidRPr="00572510">
        <w:rPr>
          <w:szCs w:val="22"/>
        </w:rPr>
        <w:t>ов, полученных преступным путем</w:t>
      </w:r>
      <w:r w:rsidRPr="00572510">
        <w:rPr>
          <w:szCs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00200E47" w:rsidRPr="00572510">
        <w:rPr>
          <w:szCs w:val="22"/>
        </w:rPr>
        <w:t xml:space="preserve"> </w:t>
      </w:r>
      <w:r w:rsidRPr="00572510">
        <w:rPr>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638C22B" w14:textId="77777777" w:rsidR="005A47D3" w:rsidRPr="005A47D3" w:rsidRDefault="005A47D3" w:rsidP="00856F05">
      <w:pPr>
        <w:spacing w:before="0" w:after="0" w:line="240" w:lineRule="auto"/>
      </w:pPr>
    </w:p>
    <w:p w14:paraId="6A2CE6C6" w14:textId="77777777" w:rsidR="00917530" w:rsidRPr="004B310C" w:rsidRDefault="00917530" w:rsidP="00856F05">
      <w:pPr>
        <w:pStyle w:val="1"/>
        <w:spacing w:before="0" w:after="0" w:line="240" w:lineRule="auto"/>
        <w:rPr>
          <w:bCs w:val="0"/>
          <w:sz w:val="22"/>
          <w:szCs w:val="22"/>
        </w:rPr>
      </w:pPr>
      <w:bookmarkStart w:id="21" w:name="_ref_50880164"/>
      <w:r w:rsidRPr="004B310C">
        <w:rPr>
          <w:bCs w:val="0"/>
          <w:sz w:val="22"/>
          <w:szCs w:val="22"/>
        </w:rPr>
        <w:t>Изменение и расторжение договора</w:t>
      </w:r>
      <w:bookmarkEnd w:id="21"/>
    </w:p>
    <w:p w14:paraId="24D99E8D" w14:textId="77777777" w:rsidR="003A16B2" w:rsidRPr="003A16B2" w:rsidRDefault="003A16B2" w:rsidP="003A16B2">
      <w:pPr>
        <w:pStyle w:val="2"/>
        <w:spacing w:before="0" w:after="0" w:line="240" w:lineRule="auto"/>
        <w:rPr>
          <w:szCs w:val="22"/>
        </w:rPr>
      </w:pPr>
      <w:bookmarkStart w:id="22" w:name="_ref_50889073"/>
      <w:r w:rsidRPr="003A16B2">
        <w:rPr>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(ГК РФ).</w:t>
      </w:r>
    </w:p>
    <w:p w14:paraId="4BA44F61" w14:textId="34AE902E" w:rsidR="003A16B2" w:rsidRPr="003A16B2" w:rsidRDefault="003A16B2" w:rsidP="003A16B2">
      <w:pPr>
        <w:pStyle w:val="2"/>
        <w:spacing w:before="0" w:after="0" w:line="240" w:lineRule="auto"/>
        <w:rPr>
          <w:szCs w:val="22"/>
        </w:rPr>
      </w:pPr>
      <w:r w:rsidRPr="003A16B2">
        <w:rPr>
          <w:szCs w:val="22"/>
        </w:rPr>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bookmarkEnd w:id="22"/>
    <w:p w14:paraId="579E21A1" w14:textId="094B02D4" w:rsidR="00917530" w:rsidRPr="00572510" w:rsidRDefault="00917530" w:rsidP="003A16B2">
      <w:pPr>
        <w:pStyle w:val="2"/>
        <w:numPr>
          <w:ilvl w:val="0"/>
          <w:numId w:val="0"/>
        </w:numPr>
        <w:spacing w:before="0" w:after="0" w:line="240" w:lineRule="auto"/>
        <w:rPr>
          <w:szCs w:val="22"/>
        </w:rPr>
      </w:pPr>
    </w:p>
    <w:p w14:paraId="687D0650" w14:textId="77777777" w:rsidR="00917530" w:rsidRPr="004B310C" w:rsidRDefault="00917530" w:rsidP="00856F05">
      <w:pPr>
        <w:pStyle w:val="1"/>
        <w:spacing w:before="0" w:after="0" w:line="240" w:lineRule="auto"/>
        <w:rPr>
          <w:bCs w:val="0"/>
          <w:sz w:val="22"/>
          <w:szCs w:val="22"/>
        </w:rPr>
      </w:pPr>
      <w:bookmarkStart w:id="23" w:name="_ref_51121235"/>
      <w:r w:rsidRPr="004B310C">
        <w:rPr>
          <w:bCs w:val="0"/>
          <w:sz w:val="22"/>
          <w:szCs w:val="22"/>
        </w:rPr>
        <w:t>Разрешение споров</w:t>
      </w:r>
      <w:bookmarkEnd w:id="23"/>
    </w:p>
    <w:p w14:paraId="1F680953" w14:textId="77777777" w:rsidR="00917530" w:rsidRPr="00572510" w:rsidRDefault="00917530" w:rsidP="00856F05">
      <w:pPr>
        <w:pStyle w:val="2"/>
        <w:spacing w:before="0" w:after="0" w:line="240" w:lineRule="auto"/>
        <w:rPr>
          <w:szCs w:val="22"/>
        </w:rPr>
      </w:pPr>
      <w:bookmarkStart w:id="24" w:name="_ref_51121236"/>
      <w:r w:rsidRPr="00572510">
        <w:rPr>
          <w:szCs w:val="22"/>
        </w:rPr>
        <w:t>Досудебный (претензионный) порядок разрешения споров</w:t>
      </w:r>
      <w:bookmarkEnd w:id="24"/>
    </w:p>
    <w:p w14:paraId="753A7BF5" w14:textId="77777777" w:rsidR="00917530" w:rsidRPr="00572510" w:rsidRDefault="00917530" w:rsidP="00856F05">
      <w:pPr>
        <w:pStyle w:val="3"/>
        <w:spacing w:before="0" w:after="0" w:line="240" w:lineRule="auto"/>
      </w:pPr>
      <w:bookmarkStart w:id="25" w:name="_ref_51121237"/>
      <w:r w:rsidRPr="00572510">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5"/>
    </w:p>
    <w:p w14:paraId="5FB258CB" w14:textId="77777777" w:rsidR="00917530" w:rsidRPr="00572510" w:rsidRDefault="00917530" w:rsidP="00856F05">
      <w:pPr>
        <w:pStyle w:val="3"/>
        <w:spacing w:before="0" w:after="0" w:line="240" w:lineRule="auto"/>
      </w:pPr>
      <w:bookmarkStart w:id="26" w:name="_ref_51121241"/>
      <w:r w:rsidRPr="00572510">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26"/>
    </w:p>
    <w:p w14:paraId="67B15AF5" w14:textId="77777777" w:rsidR="0011331E" w:rsidRDefault="00917530" w:rsidP="0011331E">
      <w:pPr>
        <w:pStyle w:val="3"/>
        <w:spacing w:before="0" w:after="0" w:line="240" w:lineRule="auto"/>
      </w:pPr>
      <w:bookmarkStart w:id="27" w:name="_ref_51121238"/>
      <w:r w:rsidRPr="00572510">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Start w:id="28" w:name="_ref_97764422"/>
      <w:bookmarkEnd w:id="27"/>
    </w:p>
    <w:p w14:paraId="7FD58E56" w14:textId="2560C21E" w:rsidR="00917530" w:rsidRPr="0011331E" w:rsidRDefault="00917530" w:rsidP="0011331E">
      <w:pPr>
        <w:pStyle w:val="3"/>
        <w:spacing w:before="0" w:after="0" w:line="240" w:lineRule="auto"/>
      </w:pPr>
      <w:r w:rsidRPr="0011331E">
        <w:t>Все споры, вытекающие из Договора, подлежат рассмотрению арбитражным судом</w:t>
      </w:r>
      <w:r w:rsidR="005A47D3" w:rsidRPr="0011331E">
        <w:t xml:space="preserve"> по месту нахождения ответчика</w:t>
      </w:r>
      <w:bookmarkEnd w:id="28"/>
      <w:r w:rsidR="0011331E">
        <w:t>.</w:t>
      </w:r>
    </w:p>
    <w:p w14:paraId="3EC27BEB" w14:textId="77777777" w:rsidR="00917530" w:rsidRPr="004B310C" w:rsidRDefault="00917530" w:rsidP="00856F05">
      <w:pPr>
        <w:pStyle w:val="1"/>
        <w:spacing w:before="0" w:after="0" w:line="240" w:lineRule="auto"/>
        <w:rPr>
          <w:bCs w:val="0"/>
          <w:sz w:val="22"/>
          <w:szCs w:val="22"/>
        </w:rPr>
      </w:pPr>
      <w:bookmarkStart w:id="29" w:name="_ref_51276409"/>
      <w:r w:rsidRPr="004B310C">
        <w:rPr>
          <w:bCs w:val="0"/>
          <w:sz w:val="22"/>
          <w:szCs w:val="22"/>
        </w:rPr>
        <w:t>Заключительные положения</w:t>
      </w:r>
      <w:bookmarkEnd w:id="29"/>
    </w:p>
    <w:p w14:paraId="210CD133" w14:textId="49F8EBC3" w:rsidR="005A47D3" w:rsidRPr="005A47D3" w:rsidRDefault="00917530" w:rsidP="00856F05">
      <w:pPr>
        <w:pStyle w:val="2"/>
        <w:spacing w:before="0" w:after="0" w:line="240" w:lineRule="auto"/>
        <w:rPr>
          <w:szCs w:val="22"/>
        </w:rPr>
      </w:pPr>
      <w:bookmarkStart w:id="30" w:name="_ref_97990596"/>
      <w:r w:rsidRPr="00572510">
        <w:rPr>
          <w:szCs w:val="22"/>
        </w:rPr>
        <w:t xml:space="preserve">Настоящий Договор вступает в силу с </w:t>
      </w:r>
      <w:r w:rsidRPr="00572510">
        <w:rPr>
          <w:bCs w:val="0"/>
          <w:iCs/>
          <w:szCs w:val="22"/>
        </w:rPr>
        <w:t xml:space="preserve">момента подписания </w:t>
      </w:r>
      <w:r w:rsidRPr="00572510">
        <w:rPr>
          <w:szCs w:val="22"/>
        </w:rPr>
        <w:t xml:space="preserve">и действует по </w:t>
      </w:r>
      <w:r w:rsidR="001E2CF5">
        <w:rPr>
          <w:szCs w:val="22"/>
        </w:rPr>
        <w:t>_______</w:t>
      </w:r>
      <w:r w:rsidRPr="00572510">
        <w:rPr>
          <w:szCs w:val="22"/>
        </w:rPr>
        <w:t>202</w:t>
      </w:r>
      <w:r w:rsidR="003D4B6B">
        <w:rPr>
          <w:szCs w:val="22"/>
        </w:rPr>
        <w:t>5</w:t>
      </w:r>
      <w:r w:rsidRPr="00572510">
        <w:rPr>
          <w:szCs w:val="22"/>
        </w:rPr>
        <w:t xml:space="preserve"> года,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14:paraId="0FF1ABFE" w14:textId="3782B351" w:rsidR="000D4945" w:rsidRPr="00DF7CC5" w:rsidRDefault="000D4945" w:rsidP="00856F05">
      <w:pPr>
        <w:pStyle w:val="2"/>
        <w:spacing w:before="0" w:after="0" w:line="240" w:lineRule="auto"/>
        <w:rPr>
          <w:szCs w:val="22"/>
        </w:rPr>
      </w:pPr>
      <w:r w:rsidRPr="00DF7CC5">
        <w:rPr>
          <w:szCs w:val="22"/>
        </w:rPr>
        <w:t>Условия настоящего договора и приложений к нему конфиденциальны и не подлежат разглашению.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14:paraId="6D81B7EF" w14:textId="022F0F5D" w:rsidR="000D4945" w:rsidRPr="00DF7CC5" w:rsidRDefault="000D4945" w:rsidP="00856F05">
      <w:pPr>
        <w:pStyle w:val="2"/>
        <w:spacing w:before="0" w:after="0" w:line="240" w:lineRule="auto"/>
        <w:rPr>
          <w:szCs w:val="22"/>
        </w:rPr>
      </w:pPr>
      <w:r w:rsidRPr="00DF7CC5">
        <w:rPr>
          <w:szCs w:val="22"/>
        </w:rPr>
        <w:t>Все предварительные договоренности после подписания договора теряют силу.</w:t>
      </w:r>
    </w:p>
    <w:p w14:paraId="64B1B847" w14:textId="725BA2A6" w:rsidR="000D4945" w:rsidRPr="00DF7CC5" w:rsidRDefault="000D4945" w:rsidP="00856F05">
      <w:pPr>
        <w:pStyle w:val="2"/>
        <w:spacing w:before="0" w:after="0" w:line="240" w:lineRule="auto"/>
        <w:rPr>
          <w:szCs w:val="22"/>
        </w:rPr>
      </w:pPr>
      <w:r w:rsidRPr="00DF7CC5">
        <w:rPr>
          <w:szCs w:val="22"/>
        </w:rPr>
        <w:t>Любая из сторон не вправе передавать третьим лицам права и обязательства по договору без письменного согласия другой стороны. Нарушение этого пункта является основанием для немедленного отказа от выполнения обязательств по договору.</w:t>
      </w:r>
    </w:p>
    <w:p w14:paraId="2D7EBE43" w14:textId="0297ECDC" w:rsidR="000D4945" w:rsidRPr="00DF7CC5" w:rsidRDefault="000D4945" w:rsidP="00856F05">
      <w:pPr>
        <w:pStyle w:val="2"/>
        <w:spacing w:before="0" w:after="0" w:line="240" w:lineRule="auto"/>
        <w:rPr>
          <w:szCs w:val="22"/>
        </w:rPr>
      </w:pPr>
      <w:r w:rsidRPr="00DF7CC5">
        <w:rPr>
          <w:szCs w:val="22"/>
        </w:rPr>
        <w:t xml:space="preserve">Все изменения, дополнения и приложения к настоящему договору действительны в случае, если они совершены в письменной форме, подписаны уполномоченными на то лицами и скреплены печатями сторон. Возможно подписание изменений, дополнений и приложений к настоящему договору </w:t>
      </w:r>
      <w:r w:rsidRPr="00DF7CC5">
        <w:rPr>
          <w:szCs w:val="22"/>
        </w:rPr>
        <w:lastRenderedPageBreak/>
        <w:t>с использованием средств факсимильной или электронной связи, с последующей заменой на оригиналы в течение 30 календарных дней.</w:t>
      </w:r>
    </w:p>
    <w:p w14:paraId="6AB2D8A0" w14:textId="77777777" w:rsidR="000D4945" w:rsidRPr="00DF7CC5" w:rsidRDefault="000D4945" w:rsidP="00856F05">
      <w:pPr>
        <w:pStyle w:val="2"/>
        <w:spacing w:before="0" w:after="0" w:line="240" w:lineRule="auto"/>
        <w:rPr>
          <w:szCs w:val="22"/>
        </w:rPr>
      </w:pPr>
      <w:r w:rsidRPr="00DF7CC5">
        <w:rPr>
          <w:szCs w:val="22"/>
        </w:rPr>
        <w:t>В случае изменения местонахождения или банковских реквизитов стороны обязаны в пятидневный срок уведомить об этом друг друга. В противном случае обязательство по доставке корреспонденции считается исполненным надлежащим образом по адресам, указанным в разделе 9 настоящего договора.</w:t>
      </w:r>
    </w:p>
    <w:p w14:paraId="3641846B" w14:textId="705E5A6A" w:rsidR="000D4945" w:rsidRPr="00DF7CC5" w:rsidRDefault="000D4945" w:rsidP="00856F05">
      <w:pPr>
        <w:pStyle w:val="2"/>
        <w:spacing w:before="0" w:after="0" w:line="240" w:lineRule="auto"/>
        <w:rPr>
          <w:szCs w:val="22"/>
        </w:rPr>
      </w:pPr>
      <w:r w:rsidRPr="00DF7CC5">
        <w:rPr>
          <w:szCs w:val="22"/>
        </w:rPr>
        <w:t>Стороны гарантируют и подтверждают, что каждая со своей Стороны, получила все необходимые согласия субъектов персональных данных на обработку, распространение и раскрытие персональных данных, в соответствии с Федеральным законом № 152-ФЗ от 27.07.2006 г., в целях исполнения условий и обязательств Сторонами по настоящему договору. Направленные друг другу персональные данные субъектов получены законным путем, с соблюдением прав и законных интересов владельцев персональных данных. Стороны несут ответственность перед субъектами персональных данных, органами государственного надзора и контроля в соответствии с действующим законодательством РФ.</w:t>
      </w:r>
    </w:p>
    <w:p w14:paraId="3D50B7C6" w14:textId="31318843" w:rsidR="00917530" w:rsidRPr="00572510" w:rsidRDefault="00917530" w:rsidP="00856F05">
      <w:pPr>
        <w:pStyle w:val="2"/>
        <w:spacing w:before="0" w:after="0" w:line="240" w:lineRule="auto"/>
        <w:rPr>
          <w:szCs w:val="22"/>
        </w:rPr>
      </w:pPr>
      <w:r w:rsidRPr="00572510">
        <w:rPr>
          <w:szCs w:val="22"/>
        </w:rPr>
        <w:t>Направление юридически значимых сообщений</w:t>
      </w:r>
      <w:bookmarkEnd w:id="30"/>
    </w:p>
    <w:p w14:paraId="5CA70184" w14:textId="77777777" w:rsidR="00917530" w:rsidRPr="00572510" w:rsidRDefault="00917530" w:rsidP="00856F05">
      <w:pPr>
        <w:pStyle w:val="3"/>
        <w:spacing w:before="0" w:after="0" w:line="240" w:lineRule="auto"/>
      </w:pPr>
      <w:bookmarkStart w:id="31" w:name="_ref_97990612"/>
      <w:r w:rsidRPr="00572510">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31"/>
    </w:p>
    <w:p w14:paraId="0DF215F3" w14:textId="77777777" w:rsidR="00917530" w:rsidRPr="00572510" w:rsidRDefault="00917530" w:rsidP="00856F05">
      <w:pPr>
        <w:spacing w:before="0" w:after="0" w:line="240" w:lineRule="auto"/>
        <w:ind w:firstLine="0"/>
      </w:pPr>
      <w:r w:rsidRPr="00572510">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0483C1" w14:textId="207AC364" w:rsidR="000D4945" w:rsidRPr="000D4945" w:rsidRDefault="00917530" w:rsidP="00856F05">
      <w:pPr>
        <w:pStyle w:val="3"/>
        <w:spacing w:before="0" w:after="0" w:line="240" w:lineRule="auto"/>
      </w:pPr>
      <w:bookmarkStart w:id="32" w:name="_ref_97990613"/>
      <w:r w:rsidRPr="00572510">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32"/>
    </w:p>
    <w:p w14:paraId="1D64497A" w14:textId="13DF3635" w:rsidR="00917530" w:rsidRPr="00572510" w:rsidRDefault="00917530" w:rsidP="00856F05">
      <w:pPr>
        <w:pStyle w:val="2"/>
        <w:spacing w:before="0" w:after="0" w:line="240" w:lineRule="auto"/>
        <w:rPr>
          <w:szCs w:val="22"/>
        </w:rPr>
      </w:pPr>
      <w:bookmarkStart w:id="33" w:name="_ref_51285362"/>
      <w:r w:rsidRPr="00572510">
        <w:rPr>
          <w:szCs w:val="22"/>
        </w:rPr>
        <w:t>Договор составлен в 2(двух) экземплярах</w:t>
      </w:r>
      <w:r w:rsidRPr="00DF7CC5">
        <w:rPr>
          <w:szCs w:val="22"/>
        </w:rPr>
        <w:t xml:space="preserve">, </w:t>
      </w:r>
      <w:r w:rsidR="000D4945" w:rsidRPr="00DF7CC5">
        <w:rPr>
          <w:szCs w:val="22"/>
        </w:rPr>
        <w:t>имеющих равную юридическую силу</w:t>
      </w:r>
      <w:r w:rsidR="000D4945">
        <w:rPr>
          <w:szCs w:val="22"/>
        </w:rPr>
        <w:t xml:space="preserve">, </w:t>
      </w:r>
      <w:r w:rsidRPr="00572510">
        <w:rPr>
          <w:szCs w:val="22"/>
        </w:rPr>
        <w:t>по 1 (одному) для каждой из сторон.</w:t>
      </w:r>
      <w:bookmarkEnd w:id="33"/>
    </w:p>
    <w:p w14:paraId="2B639C39" w14:textId="77777777" w:rsidR="00917530" w:rsidRPr="00572510" w:rsidRDefault="00917530" w:rsidP="00856F05">
      <w:pPr>
        <w:pStyle w:val="2"/>
        <w:spacing w:before="0" w:after="0" w:line="240" w:lineRule="auto"/>
        <w:rPr>
          <w:szCs w:val="22"/>
        </w:rPr>
      </w:pPr>
      <w:bookmarkStart w:id="34" w:name="_ref_51285363"/>
      <w:r w:rsidRPr="00572510">
        <w:rPr>
          <w:szCs w:val="22"/>
        </w:rPr>
        <w:t>Приложения к договору:</w:t>
      </w:r>
      <w:bookmarkEnd w:id="34"/>
    </w:p>
    <w:p w14:paraId="276CF473" w14:textId="7F139C9C" w:rsidR="00917530" w:rsidRDefault="00917530" w:rsidP="005F70DD">
      <w:pPr>
        <w:pStyle w:val="3"/>
        <w:numPr>
          <w:ilvl w:val="0"/>
          <w:numId w:val="6"/>
        </w:numPr>
        <w:spacing w:before="0" w:line="240" w:lineRule="auto"/>
      </w:pPr>
      <w:bookmarkStart w:id="35" w:name="_ref_51365958"/>
      <w:r w:rsidRPr="00572510">
        <w:t>Приложение № </w:t>
      </w:r>
      <w:r w:rsidRPr="00572510">
        <w:fldChar w:fldCharType="begin" w:fldLock="1"/>
      </w:r>
      <w:r w:rsidRPr="00572510">
        <w:instrText xml:space="preserve"> REF _ref_38802458 \h \n \!  \* MERGEFORMAT </w:instrText>
      </w:r>
      <w:r w:rsidRPr="00572510">
        <w:fldChar w:fldCharType="separate"/>
      </w:r>
      <w:r w:rsidRPr="00572510">
        <w:t>1</w:t>
      </w:r>
      <w:r w:rsidRPr="00572510">
        <w:fldChar w:fldCharType="end"/>
      </w:r>
      <w:r w:rsidR="00557AE1" w:rsidRPr="00572510">
        <w:t>.</w:t>
      </w:r>
      <w:r w:rsidRPr="00572510">
        <w:t xml:space="preserve"> Спецификация </w:t>
      </w:r>
      <w:r w:rsidR="001E2CF5">
        <w:t xml:space="preserve">поставляемых </w:t>
      </w:r>
      <w:r w:rsidRPr="00572510">
        <w:t>товара</w:t>
      </w:r>
      <w:bookmarkEnd w:id="35"/>
    </w:p>
    <w:p w14:paraId="5B2BEF72" w14:textId="4302B34A" w:rsidR="0011331E" w:rsidRDefault="0011331E" w:rsidP="005F70DD">
      <w:pPr>
        <w:pStyle w:val="ab"/>
        <w:numPr>
          <w:ilvl w:val="0"/>
          <w:numId w:val="6"/>
        </w:numPr>
      </w:pPr>
      <w:r>
        <w:t>Приложение №2 Техническое задание</w:t>
      </w:r>
    </w:p>
    <w:p w14:paraId="19EAAD08" w14:textId="77777777" w:rsidR="00917530" w:rsidRDefault="00917530" w:rsidP="00856F05">
      <w:pPr>
        <w:pStyle w:val="1"/>
        <w:spacing w:before="0" w:after="0" w:line="240" w:lineRule="auto"/>
        <w:ind w:firstLine="0"/>
        <w:rPr>
          <w:bCs w:val="0"/>
          <w:sz w:val="22"/>
          <w:szCs w:val="22"/>
        </w:rPr>
      </w:pPr>
      <w:bookmarkStart w:id="36" w:name="_ref_51401950"/>
      <w:r w:rsidRPr="00E329F4">
        <w:rPr>
          <w:bCs w:val="0"/>
          <w:sz w:val="22"/>
          <w:szCs w:val="22"/>
        </w:rPr>
        <w:t>Адреса и реквизиты сторон</w:t>
      </w:r>
      <w:bookmarkEnd w:id="36"/>
    </w:p>
    <w:tbl>
      <w:tblPr>
        <w:tblStyle w:val="afe"/>
        <w:tblW w:w="0" w:type="auto"/>
        <w:tblLook w:val="04A0" w:firstRow="1" w:lastRow="0" w:firstColumn="1" w:lastColumn="0" w:noHBand="0" w:noVBand="1"/>
      </w:tblPr>
      <w:tblGrid>
        <w:gridCol w:w="4885"/>
        <w:gridCol w:w="4886"/>
      </w:tblGrid>
      <w:tr w:rsidR="00AC2285" w14:paraId="353C8828" w14:textId="77777777" w:rsidTr="00AC2285">
        <w:tc>
          <w:tcPr>
            <w:tcW w:w="4885" w:type="dxa"/>
          </w:tcPr>
          <w:p w14:paraId="63337211" w14:textId="77777777" w:rsidR="00AC2285" w:rsidRDefault="00AC2285" w:rsidP="00AC2285">
            <w:pPr>
              <w:ind w:firstLine="0"/>
              <w:jc w:val="center"/>
            </w:pPr>
            <w:r>
              <w:t>Заказчик:</w:t>
            </w:r>
          </w:p>
          <w:p w14:paraId="7C31F17A" w14:textId="77777777" w:rsidR="00AC2285" w:rsidRPr="00014244" w:rsidRDefault="00AC2285" w:rsidP="00AC2285">
            <w:pPr>
              <w:spacing w:before="0" w:after="0" w:line="240" w:lineRule="auto"/>
              <w:rPr>
                <w:rFonts w:eastAsia="NSimSun"/>
                <w:b/>
                <w:bCs/>
                <w:kern w:val="2"/>
                <w:lang w:eastAsia="zh-CN" w:bidi="hi-IN"/>
              </w:rPr>
            </w:pPr>
            <w:r w:rsidRPr="00014244">
              <w:rPr>
                <w:rFonts w:eastAsia="NSimSun"/>
                <w:b/>
                <w:bCs/>
                <w:kern w:val="2"/>
                <w:lang w:eastAsia="zh-CN" w:bidi="hi-IN"/>
              </w:rPr>
              <w:t>ГУП ЛНР «ЛУГАНЬМЕДИА»</w:t>
            </w:r>
          </w:p>
          <w:p w14:paraId="2309E26A" w14:textId="77777777" w:rsidR="00AC2285" w:rsidRPr="00D33214" w:rsidRDefault="00AC2285" w:rsidP="00AC2285">
            <w:pPr>
              <w:pStyle w:val="11"/>
              <w:tabs>
                <w:tab w:val="left" w:pos="6366"/>
              </w:tabs>
              <w:ind w:right="-740"/>
              <w:rPr>
                <w:rFonts w:ascii="Times New Roman" w:hAnsi="Times New Roman" w:cs="Times New Roman"/>
                <w:bCs/>
                <w:color w:val="000000"/>
                <w:sz w:val="24"/>
                <w:szCs w:val="24"/>
                <w:lang w:val="uk-UA"/>
              </w:rPr>
            </w:pPr>
            <w:proofErr w:type="spellStart"/>
            <w:r w:rsidRPr="00D33214">
              <w:rPr>
                <w:rFonts w:ascii="Times New Roman" w:hAnsi="Times New Roman" w:cs="Times New Roman"/>
                <w:bCs/>
                <w:color w:val="000000"/>
                <w:sz w:val="24"/>
                <w:szCs w:val="24"/>
                <w:lang w:val="uk-UA"/>
              </w:rPr>
              <w:t>Юридический</w:t>
            </w:r>
            <w:proofErr w:type="spellEnd"/>
            <w:r w:rsidRPr="00D33214">
              <w:rPr>
                <w:rFonts w:ascii="Times New Roman" w:hAnsi="Times New Roman" w:cs="Times New Roman"/>
                <w:bCs/>
                <w:color w:val="000000"/>
                <w:sz w:val="24"/>
                <w:szCs w:val="24"/>
                <w:lang w:val="uk-UA"/>
              </w:rPr>
              <w:t xml:space="preserve"> адрес: 291016, </w:t>
            </w:r>
          </w:p>
          <w:p w14:paraId="4D3FB12F"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proofErr w:type="spellStart"/>
            <w:r w:rsidRPr="00D33214">
              <w:rPr>
                <w:rFonts w:ascii="Times New Roman" w:hAnsi="Times New Roman" w:cs="Times New Roman"/>
                <w:bCs/>
                <w:color w:val="000000"/>
                <w:sz w:val="24"/>
                <w:szCs w:val="24"/>
                <w:lang w:val="uk-UA"/>
              </w:rPr>
              <w:t>Луганская</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Народная</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Республика</w:t>
            </w:r>
            <w:proofErr w:type="spellEnd"/>
            <w:r w:rsidRPr="00D33214">
              <w:rPr>
                <w:rFonts w:ascii="Times New Roman" w:hAnsi="Times New Roman" w:cs="Times New Roman"/>
                <w:bCs/>
                <w:color w:val="000000"/>
                <w:sz w:val="24"/>
                <w:szCs w:val="24"/>
                <w:lang w:val="uk-UA"/>
              </w:rPr>
              <w:t xml:space="preserve">, </w:t>
            </w:r>
          </w:p>
          <w:p w14:paraId="1F7D2627"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proofErr w:type="spellStart"/>
            <w:r w:rsidRPr="00D33214">
              <w:rPr>
                <w:rFonts w:ascii="Times New Roman" w:hAnsi="Times New Roman" w:cs="Times New Roman"/>
                <w:bCs/>
                <w:color w:val="000000"/>
                <w:sz w:val="24"/>
                <w:szCs w:val="24"/>
                <w:lang w:val="uk-UA"/>
              </w:rPr>
              <w:t>г.о</w:t>
            </w:r>
            <w:proofErr w:type="spellEnd"/>
            <w:r w:rsidRPr="00D33214">
              <w:rPr>
                <w:rFonts w:ascii="Times New Roman" w:hAnsi="Times New Roman" w:cs="Times New Roman"/>
                <w:bCs/>
                <w:color w:val="000000"/>
                <w:sz w:val="24"/>
                <w:szCs w:val="24"/>
                <w:lang w:val="uk-UA"/>
              </w:rPr>
              <w:t xml:space="preserve">. город </w:t>
            </w:r>
            <w:proofErr w:type="spellStart"/>
            <w:r w:rsidRPr="00D33214">
              <w:rPr>
                <w:rFonts w:ascii="Times New Roman" w:hAnsi="Times New Roman" w:cs="Times New Roman"/>
                <w:bCs/>
                <w:color w:val="000000"/>
                <w:sz w:val="24"/>
                <w:szCs w:val="24"/>
                <w:lang w:val="uk-UA"/>
              </w:rPr>
              <w:t>Луганск</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г.Луганск</w:t>
            </w:r>
            <w:proofErr w:type="spellEnd"/>
            <w:r w:rsidRPr="00D33214">
              <w:rPr>
                <w:rFonts w:ascii="Times New Roman" w:hAnsi="Times New Roman" w:cs="Times New Roman"/>
                <w:bCs/>
                <w:color w:val="000000"/>
                <w:sz w:val="24"/>
                <w:szCs w:val="24"/>
                <w:lang w:val="uk-UA"/>
              </w:rPr>
              <w:t>,</w:t>
            </w:r>
          </w:p>
          <w:p w14:paraId="1F2D63FC"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ул.Лермонтова,д.1Б</w:t>
            </w:r>
          </w:p>
          <w:p w14:paraId="2B618EC5"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ОГРН 1229400058128</w:t>
            </w:r>
          </w:p>
          <w:p w14:paraId="58AED556"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ИНН 9403015373</w:t>
            </w:r>
          </w:p>
          <w:p w14:paraId="463B1FCE"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КПП 940301001</w:t>
            </w:r>
          </w:p>
          <w:p w14:paraId="653FFA53"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р/с 40602810609400000272</w:t>
            </w:r>
          </w:p>
          <w:p w14:paraId="62732FD8"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в ПАО «ПРОМСВЯЗЬБАНК» г. Москва</w:t>
            </w:r>
          </w:p>
          <w:p w14:paraId="77FF6EAC"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БИК 044525555</w:t>
            </w:r>
          </w:p>
          <w:p w14:paraId="1D45AA55"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кор</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счет</w:t>
            </w:r>
            <w:proofErr w:type="spellEnd"/>
          </w:p>
          <w:p w14:paraId="14A43D72"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en-US"/>
              </w:rPr>
            </w:pPr>
            <w:r w:rsidRPr="00D33214">
              <w:rPr>
                <w:rFonts w:ascii="Times New Roman" w:hAnsi="Times New Roman" w:cs="Times New Roman"/>
                <w:bCs/>
                <w:color w:val="000000"/>
                <w:sz w:val="24"/>
                <w:szCs w:val="24"/>
                <w:lang w:val="en-US"/>
              </w:rPr>
              <w:t>E</w:t>
            </w:r>
            <w:r w:rsidRPr="00D33214">
              <w:rPr>
                <w:rFonts w:ascii="Times New Roman" w:hAnsi="Times New Roman" w:cs="Times New Roman"/>
                <w:bCs/>
                <w:color w:val="000000"/>
                <w:sz w:val="24"/>
                <w:szCs w:val="24"/>
              </w:rPr>
              <w:t>-</w:t>
            </w:r>
            <w:r w:rsidRPr="00D33214">
              <w:rPr>
                <w:rFonts w:ascii="Times New Roman" w:hAnsi="Times New Roman" w:cs="Times New Roman"/>
                <w:bCs/>
                <w:color w:val="000000"/>
                <w:sz w:val="24"/>
                <w:szCs w:val="24"/>
                <w:lang w:val="en-US"/>
              </w:rPr>
              <w:t>mail</w:t>
            </w:r>
            <w:r w:rsidRPr="00D33214">
              <w:rPr>
                <w:rFonts w:ascii="Times New Roman" w:hAnsi="Times New Roman" w:cs="Times New Roman"/>
                <w:bCs/>
                <w:color w:val="000000"/>
                <w:sz w:val="24"/>
                <w:szCs w:val="24"/>
              </w:rPr>
              <w:t xml:space="preserve">: </w:t>
            </w:r>
            <w:hyperlink r:id="rId8" w:history="1">
              <w:r w:rsidRPr="00D33214">
                <w:rPr>
                  <w:rStyle w:val="afd"/>
                  <w:rFonts w:ascii="Times New Roman" w:hAnsi="Times New Roman" w:cs="Times New Roman"/>
                  <w:bCs/>
                  <w:sz w:val="24"/>
                  <w:szCs w:val="24"/>
                  <w:lang w:val="en-US"/>
                </w:rPr>
                <w:t>lugmedia</w:t>
              </w:r>
              <w:r w:rsidRPr="00D33214">
                <w:rPr>
                  <w:rStyle w:val="afd"/>
                  <w:rFonts w:ascii="Times New Roman" w:hAnsi="Times New Roman" w:cs="Times New Roman"/>
                  <w:bCs/>
                  <w:sz w:val="24"/>
                  <w:szCs w:val="24"/>
                </w:rPr>
                <w:t>@</w:t>
              </w:r>
              <w:r w:rsidRPr="00D33214">
                <w:rPr>
                  <w:rStyle w:val="afd"/>
                  <w:rFonts w:ascii="Times New Roman" w:hAnsi="Times New Roman" w:cs="Times New Roman"/>
                  <w:bCs/>
                  <w:sz w:val="24"/>
                  <w:szCs w:val="24"/>
                  <w:lang w:val="en-US"/>
                </w:rPr>
                <w:t>luganmedia</w:t>
              </w:r>
              <w:r w:rsidRPr="00D33214">
                <w:rPr>
                  <w:rStyle w:val="afd"/>
                  <w:rFonts w:ascii="Times New Roman" w:hAnsi="Times New Roman" w:cs="Times New Roman"/>
                  <w:bCs/>
                  <w:sz w:val="24"/>
                  <w:szCs w:val="24"/>
                </w:rPr>
                <w:t>.</w:t>
              </w:r>
              <w:r w:rsidRPr="00D33214">
                <w:rPr>
                  <w:rStyle w:val="afd"/>
                  <w:rFonts w:ascii="Times New Roman" w:hAnsi="Times New Roman" w:cs="Times New Roman"/>
                  <w:bCs/>
                  <w:sz w:val="24"/>
                  <w:szCs w:val="24"/>
                  <w:lang w:val="en-US"/>
                </w:rPr>
                <w:t>ru</w:t>
              </w:r>
            </w:hyperlink>
            <w:r w:rsidRPr="00D33214">
              <w:rPr>
                <w:rFonts w:ascii="Times New Roman" w:hAnsi="Times New Roman" w:cs="Times New Roman"/>
                <w:bCs/>
                <w:color w:val="000000"/>
                <w:sz w:val="24"/>
                <w:szCs w:val="24"/>
              </w:rPr>
              <w:br/>
            </w:r>
            <w:proofErr w:type="spellStart"/>
            <w:r w:rsidRPr="00D33214">
              <w:rPr>
                <w:rFonts w:ascii="Times New Roman" w:hAnsi="Times New Roman" w:cs="Times New Roman"/>
                <w:bCs/>
                <w:color w:val="000000"/>
                <w:sz w:val="24"/>
                <w:szCs w:val="24"/>
                <w:lang w:val="uk-UA"/>
              </w:rPr>
              <w:t>тел</w:t>
            </w:r>
            <w:proofErr w:type="spellEnd"/>
            <w:r w:rsidRPr="00D33214">
              <w:rPr>
                <w:rFonts w:ascii="Times New Roman" w:hAnsi="Times New Roman" w:cs="Times New Roman"/>
                <w:bCs/>
                <w:color w:val="000000"/>
                <w:sz w:val="24"/>
                <w:szCs w:val="24"/>
              </w:rPr>
              <w:t xml:space="preserve">. </w:t>
            </w:r>
            <w:r w:rsidRPr="00D33214">
              <w:rPr>
                <w:rFonts w:ascii="Times New Roman" w:hAnsi="Times New Roman" w:cs="Times New Roman"/>
                <w:bCs/>
                <w:color w:val="000000"/>
                <w:sz w:val="24"/>
                <w:szCs w:val="24"/>
                <w:lang w:val="en-US"/>
              </w:rPr>
              <w:t>+79592693671</w:t>
            </w:r>
          </w:p>
          <w:p w14:paraId="7BD60B96" w14:textId="777D3508" w:rsidR="00AC2285" w:rsidRPr="001D7973" w:rsidRDefault="00AC2285" w:rsidP="00AC2285">
            <w:pPr>
              <w:widowControl w:val="0"/>
              <w:ind w:firstLine="0"/>
            </w:pPr>
            <w:r w:rsidRPr="00014244">
              <w:t>Директор</w:t>
            </w:r>
            <w:r>
              <w:t xml:space="preserve"> ____________________ Т. Ю. Кутя</w:t>
            </w:r>
          </w:p>
          <w:p w14:paraId="0A15AA46" w14:textId="5D877D24" w:rsidR="00AC2285" w:rsidRDefault="00AC2285" w:rsidP="00AC2285">
            <w:pPr>
              <w:ind w:firstLine="0"/>
            </w:pPr>
            <w:r w:rsidRPr="00014244">
              <w:t>М.П</w:t>
            </w:r>
            <w:r>
              <w:t>.</w:t>
            </w:r>
          </w:p>
          <w:p w14:paraId="4AF21332" w14:textId="600DB68F" w:rsidR="00AC2285" w:rsidRDefault="00AC2285" w:rsidP="00AC2285">
            <w:pPr>
              <w:ind w:firstLine="0"/>
              <w:jc w:val="center"/>
            </w:pPr>
          </w:p>
        </w:tc>
        <w:tc>
          <w:tcPr>
            <w:tcW w:w="4886" w:type="dxa"/>
          </w:tcPr>
          <w:p w14:paraId="43D749F1" w14:textId="744C7AD1" w:rsidR="00AC2285" w:rsidRDefault="00AC2285" w:rsidP="00AC2285">
            <w:pPr>
              <w:ind w:firstLine="0"/>
              <w:jc w:val="center"/>
            </w:pPr>
            <w:r>
              <w:t>Поставщик:</w:t>
            </w:r>
          </w:p>
        </w:tc>
      </w:tr>
    </w:tbl>
    <w:p w14:paraId="4C80A44D" w14:textId="77777777" w:rsidR="00AC2285" w:rsidRDefault="00AC2285" w:rsidP="005C7055">
      <w:pPr>
        <w:jc w:val="right"/>
        <w:rPr>
          <w:b/>
          <w:bCs/>
        </w:rPr>
      </w:pPr>
      <w:bookmarkStart w:id="37" w:name="_docEnd_1"/>
      <w:bookmarkStart w:id="38" w:name="_docStart_2"/>
      <w:bookmarkEnd w:id="37"/>
      <w:bookmarkEnd w:id="38"/>
    </w:p>
    <w:p w14:paraId="7B49B608" w14:textId="7FED4518" w:rsidR="005C7055" w:rsidRPr="00014244" w:rsidRDefault="005C7055" w:rsidP="005C7055">
      <w:pPr>
        <w:jc w:val="right"/>
      </w:pPr>
      <w:r w:rsidRPr="00014244">
        <w:rPr>
          <w:b/>
          <w:bCs/>
        </w:rPr>
        <w:lastRenderedPageBreak/>
        <w:t xml:space="preserve">Приложение № 1 к </w:t>
      </w:r>
      <w:hyperlink w:anchor="sub_9991">
        <w:r w:rsidRPr="00014244">
          <w:rPr>
            <w:rStyle w:val="-"/>
            <w:b/>
            <w:bCs/>
            <w:color w:val="000000" w:themeColor="text1"/>
          </w:rPr>
          <w:t>Договору</w:t>
        </w:r>
      </w:hyperlink>
    </w:p>
    <w:p w14:paraId="55D95BBF" w14:textId="77777777" w:rsidR="005C7055" w:rsidRPr="00014244" w:rsidRDefault="005C7055" w:rsidP="005C7055">
      <w:pPr>
        <w:widowControl w:val="0"/>
        <w:jc w:val="right"/>
        <w:rPr>
          <w:bCs/>
        </w:rPr>
      </w:pPr>
      <w:r w:rsidRPr="00014244">
        <w:rPr>
          <w:bCs/>
        </w:rPr>
        <w:t>№ ________ от «__» ______ 202</w:t>
      </w:r>
      <w:r w:rsidRPr="005C7055">
        <w:rPr>
          <w:bCs/>
        </w:rPr>
        <w:t>5</w:t>
      </w:r>
      <w:r w:rsidRPr="00014244">
        <w:rPr>
          <w:bCs/>
        </w:rPr>
        <w:t xml:space="preserve"> г.</w:t>
      </w:r>
    </w:p>
    <w:p w14:paraId="0EA19E8F" w14:textId="77777777" w:rsidR="005C7055" w:rsidRPr="00014244" w:rsidRDefault="005C7055" w:rsidP="005C7055">
      <w:pPr>
        <w:widowControl w:val="0"/>
        <w:jc w:val="right"/>
      </w:pPr>
    </w:p>
    <w:p w14:paraId="377897D5" w14:textId="77777777" w:rsidR="005C7055" w:rsidRPr="00014244" w:rsidRDefault="005C7055" w:rsidP="005C7055"/>
    <w:p w14:paraId="28659129" w14:textId="77777777" w:rsidR="005C7055" w:rsidRPr="00014244" w:rsidRDefault="005C7055" w:rsidP="005C7055">
      <w:pPr>
        <w:widowControl w:val="0"/>
        <w:jc w:val="center"/>
      </w:pPr>
      <w:r w:rsidRPr="00014244">
        <w:rPr>
          <w:b/>
          <w:bCs/>
        </w:rPr>
        <w:t>Спецификация поставляемых товаров</w:t>
      </w:r>
    </w:p>
    <w:p w14:paraId="5B7E9002" w14:textId="77777777" w:rsidR="005C7055" w:rsidRPr="00014244" w:rsidRDefault="005C7055" w:rsidP="005C7055"/>
    <w:tbl>
      <w:tblPr>
        <w:tblW w:w="9978" w:type="dxa"/>
        <w:tblInd w:w="-60" w:type="dxa"/>
        <w:tblBorders>
          <w:top w:val="single" w:sz="4" w:space="0" w:color="000001"/>
          <w:left w:val="single" w:sz="4" w:space="0" w:color="000001"/>
          <w:bottom w:val="single" w:sz="4" w:space="0" w:color="00000A"/>
          <w:right w:val="single" w:sz="4" w:space="0" w:color="00000A"/>
          <w:insideH w:val="single" w:sz="4" w:space="0" w:color="00000A"/>
          <w:insideV w:val="single" w:sz="4" w:space="0" w:color="00000A"/>
        </w:tblBorders>
        <w:tblCellMar>
          <w:left w:w="60" w:type="dxa"/>
          <w:right w:w="75" w:type="dxa"/>
        </w:tblCellMar>
        <w:tblLook w:val="0000" w:firstRow="0" w:lastRow="0" w:firstColumn="0" w:lastColumn="0" w:noHBand="0" w:noVBand="0"/>
      </w:tblPr>
      <w:tblGrid>
        <w:gridCol w:w="728"/>
        <w:gridCol w:w="3987"/>
        <w:gridCol w:w="1122"/>
        <w:gridCol w:w="1249"/>
        <w:gridCol w:w="1512"/>
        <w:gridCol w:w="1380"/>
      </w:tblGrid>
      <w:tr w:rsidR="005C7055" w:rsidRPr="00014244" w14:paraId="1BB34477" w14:textId="77777777" w:rsidTr="00F043D8">
        <w:trPr>
          <w:trHeight w:val="885"/>
        </w:trPr>
        <w:tc>
          <w:tcPr>
            <w:tcW w:w="447"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1C9223F1" w14:textId="77777777" w:rsidR="005C7055" w:rsidRPr="00014244" w:rsidRDefault="005C7055" w:rsidP="003A16B2">
            <w:pPr>
              <w:widowControl w:val="0"/>
              <w:ind w:firstLine="0"/>
            </w:pPr>
            <w:r w:rsidRPr="00014244">
              <w:t>№ п/п</w:t>
            </w:r>
          </w:p>
        </w:tc>
        <w:tc>
          <w:tcPr>
            <w:tcW w:w="4144" w:type="dxa"/>
            <w:tcBorders>
              <w:top w:val="single" w:sz="4" w:space="0" w:color="000001"/>
              <w:left w:val="single" w:sz="4" w:space="0" w:color="00000A"/>
              <w:bottom w:val="single" w:sz="4" w:space="0" w:color="00000A"/>
              <w:right w:val="single" w:sz="4" w:space="0" w:color="00000A"/>
            </w:tcBorders>
            <w:shd w:val="clear" w:color="auto" w:fill="auto"/>
            <w:tcMar>
              <w:left w:w="60" w:type="dxa"/>
            </w:tcMar>
            <w:vAlign w:val="center"/>
          </w:tcPr>
          <w:p w14:paraId="2D798B40" w14:textId="70DC7108" w:rsidR="003A16B2" w:rsidRPr="00014244" w:rsidRDefault="005C7055" w:rsidP="003A16B2">
            <w:pPr>
              <w:widowControl w:val="0"/>
              <w:ind w:firstLine="0"/>
            </w:pPr>
            <w:r w:rsidRPr="00014244">
              <w:t>Наименование</w:t>
            </w:r>
            <w:r w:rsidR="003A16B2">
              <w:t xml:space="preserve"> </w:t>
            </w:r>
            <w:r w:rsidRPr="00014244">
              <w:t>Товара</w:t>
            </w:r>
            <w:r w:rsidR="003A16B2">
              <w:t>, с указанием страны происхождения товара</w:t>
            </w:r>
          </w:p>
        </w:tc>
        <w:tc>
          <w:tcPr>
            <w:tcW w:w="1134"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2ADFE0A8" w14:textId="77777777" w:rsidR="005C7055" w:rsidRPr="00014244" w:rsidRDefault="005C7055" w:rsidP="003A16B2">
            <w:pPr>
              <w:widowControl w:val="0"/>
              <w:ind w:firstLine="0"/>
            </w:pPr>
            <w:r w:rsidRPr="00014244">
              <w:t>Ед. изм.</w:t>
            </w:r>
          </w:p>
        </w:tc>
        <w:tc>
          <w:tcPr>
            <w:tcW w:w="1276"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69BA4EAB" w14:textId="77777777" w:rsidR="005C7055" w:rsidRPr="00014244" w:rsidRDefault="005C7055" w:rsidP="003A16B2">
            <w:pPr>
              <w:widowControl w:val="0"/>
              <w:ind w:firstLine="0"/>
            </w:pPr>
            <w:r w:rsidRPr="00014244">
              <w:t>Кол-во</w:t>
            </w:r>
          </w:p>
        </w:tc>
        <w:tc>
          <w:tcPr>
            <w:tcW w:w="1559"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2B68D475" w14:textId="77777777" w:rsidR="005C7055" w:rsidRPr="00014244" w:rsidRDefault="005C7055" w:rsidP="003A16B2">
            <w:pPr>
              <w:widowControl w:val="0"/>
              <w:ind w:firstLine="0"/>
            </w:pPr>
            <w:r w:rsidRPr="00014244">
              <w:t>Цена за ед. руб. (с учетом НДС)</w:t>
            </w:r>
          </w:p>
        </w:tc>
        <w:tc>
          <w:tcPr>
            <w:tcW w:w="1418" w:type="dxa"/>
            <w:tcBorders>
              <w:top w:val="single" w:sz="4" w:space="0" w:color="000001"/>
              <w:left w:val="single" w:sz="4" w:space="0" w:color="000001"/>
              <w:bottom w:val="single" w:sz="4" w:space="0" w:color="00000A"/>
              <w:right w:val="single" w:sz="4" w:space="0" w:color="000001"/>
            </w:tcBorders>
            <w:shd w:val="clear" w:color="auto" w:fill="auto"/>
            <w:tcMar>
              <w:left w:w="60" w:type="dxa"/>
            </w:tcMar>
            <w:vAlign w:val="center"/>
          </w:tcPr>
          <w:p w14:paraId="6FAB5A47" w14:textId="77777777" w:rsidR="005C7055" w:rsidRPr="00014244" w:rsidRDefault="005C7055" w:rsidP="003A16B2">
            <w:pPr>
              <w:widowControl w:val="0"/>
              <w:ind w:firstLine="0"/>
            </w:pPr>
            <w:r w:rsidRPr="00014244">
              <w:t>Сумма руб. (с учетом НДС)</w:t>
            </w:r>
          </w:p>
        </w:tc>
      </w:tr>
      <w:tr w:rsidR="005C7055" w:rsidRPr="00014244" w14:paraId="78E76E3D" w14:textId="77777777" w:rsidTr="00F043D8">
        <w:trPr>
          <w:trHeight w:val="201"/>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75647A5" w14:textId="77777777" w:rsidR="005C7055" w:rsidRPr="00014244" w:rsidRDefault="005C7055" w:rsidP="00F043D8">
            <w:pPr>
              <w:widowControl w:val="0"/>
              <w:jc w:val="center"/>
            </w:pPr>
            <w:r w:rsidRPr="00014244">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4076A8B" w14:textId="77777777" w:rsidR="005C7055" w:rsidRPr="007E220A" w:rsidRDefault="005C7055" w:rsidP="00F043D8">
            <w:pPr>
              <w:ind w:right="-29"/>
              <w:jc w:val="center"/>
              <w:rPr>
                <w:bCs/>
              </w:rPr>
            </w:pPr>
            <w:r w:rsidRPr="007E220A">
              <w:rPr>
                <w:bCs/>
              </w:rPr>
              <w:t>Шина пневматическая для легкового автомобиля Lada NIVA 212300-80</w:t>
            </w:r>
          </w:p>
          <w:p w14:paraId="3B8F3C06" w14:textId="77777777" w:rsidR="005C7055" w:rsidRPr="00014244" w:rsidRDefault="005C7055" w:rsidP="00F043D8">
            <w:r w:rsidRPr="007E220A">
              <w:rPr>
                <w:bCs/>
                <w:lang w:val="en-US"/>
              </w:rPr>
              <w:t>Cordiant</w:t>
            </w:r>
            <w:r w:rsidRPr="007E220A">
              <w:rPr>
                <w:bCs/>
              </w:rPr>
              <w:t xml:space="preserve"> 215х65 </w:t>
            </w:r>
            <w:r w:rsidRPr="007E220A">
              <w:rPr>
                <w:bCs/>
                <w:lang w:val="en-US"/>
              </w:rPr>
              <w:t>R</w:t>
            </w:r>
            <w:r w:rsidRPr="007E220A">
              <w:rPr>
                <w:bCs/>
              </w:rPr>
              <w:t xml:space="preserve">16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0FE90BE" w14:textId="77777777" w:rsidR="005C7055" w:rsidRPr="00014244" w:rsidRDefault="005C7055" w:rsidP="00F043D8">
            <w:pPr>
              <w:widowControl w:val="0"/>
              <w:jc w:val="center"/>
            </w:pPr>
            <w:r>
              <w:t>шт.</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1038557" w14:textId="77777777" w:rsidR="005C7055" w:rsidRPr="00014244" w:rsidRDefault="005C7055" w:rsidP="00F043D8">
            <w:pPr>
              <w:widowControl w:val="0"/>
              <w:jc w:val="center"/>
            </w:pPr>
            <w:r>
              <w:t>20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F1F3CEA" w14:textId="77777777" w:rsidR="005C7055" w:rsidRPr="00014244" w:rsidRDefault="005C7055" w:rsidP="00F043D8">
            <w:pPr>
              <w:widowControl w:val="0"/>
              <w:jc w:val="cente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C70A7F0" w14:textId="77777777" w:rsidR="005C7055" w:rsidRPr="00014244" w:rsidRDefault="005C7055" w:rsidP="00F043D8">
            <w:pPr>
              <w:widowControl w:val="0"/>
              <w:jc w:val="center"/>
            </w:pPr>
            <w:bookmarkStart w:id="39" w:name="_Hlk34924226"/>
            <w:bookmarkEnd w:id="39"/>
          </w:p>
        </w:tc>
      </w:tr>
      <w:tr w:rsidR="005C7055" w:rsidRPr="00014244" w14:paraId="33190256" w14:textId="77777777" w:rsidTr="00F043D8">
        <w:trPr>
          <w:trHeight w:val="201"/>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17D0202" w14:textId="77777777" w:rsidR="005C7055" w:rsidRPr="00014244" w:rsidRDefault="005C7055" w:rsidP="00F043D8">
            <w:pPr>
              <w:widowControl w:val="0"/>
              <w:jc w:val="center"/>
            </w:pPr>
            <w:r w:rsidRPr="00014244">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3C2FDA4" w14:textId="77777777" w:rsidR="005C7055" w:rsidRPr="007E220A" w:rsidRDefault="005C7055" w:rsidP="00F043D8">
            <w:pPr>
              <w:ind w:right="-29"/>
              <w:jc w:val="center"/>
              <w:rPr>
                <w:bCs/>
              </w:rPr>
            </w:pPr>
            <w:r w:rsidRPr="007E220A">
              <w:rPr>
                <w:bCs/>
              </w:rPr>
              <w:t xml:space="preserve">Шина пневматическая для легкового автомобиля Lada </w:t>
            </w:r>
            <w:proofErr w:type="spellStart"/>
            <w:r w:rsidRPr="007E220A">
              <w:rPr>
                <w:bCs/>
              </w:rPr>
              <w:t>Granta</w:t>
            </w:r>
            <w:proofErr w:type="spellEnd"/>
            <w:r w:rsidRPr="007E220A">
              <w:rPr>
                <w:bCs/>
              </w:rPr>
              <w:t xml:space="preserve"> 219040</w:t>
            </w:r>
          </w:p>
          <w:p w14:paraId="3A893A2B" w14:textId="77777777" w:rsidR="005C7055" w:rsidRPr="00014244" w:rsidRDefault="005C7055" w:rsidP="00F043D8">
            <w:proofErr w:type="spellStart"/>
            <w:r w:rsidRPr="007E220A">
              <w:rPr>
                <w:bCs/>
              </w:rPr>
              <w:t>Cordiant</w:t>
            </w:r>
            <w:proofErr w:type="spellEnd"/>
            <w:r w:rsidRPr="007E220A">
              <w:rPr>
                <w:bCs/>
              </w:rPr>
              <w:t xml:space="preserve"> </w:t>
            </w:r>
            <w:r w:rsidRPr="007E220A">
              <w:rPr>
                <w:bCs/>
                <w:lang w:val="en-US"/>
              </w:rPr>
              <w:t>Comfort 2</w:t>
            </w:r>
            <w:r w:rsidRPr="007E220A">
              <w:rPr>
                <w:bCs/>
              </w:rPr>
              <w:t xml:space="preserve"> 185х65 R14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D89694D" w14:textId="77777777" w:rsidR="005C7055" w:rsidRPr="00014244" w:rsidRDefault="005C7055" w:rsidP="00F043D8">
            <w:pPr>
              <w:widowControl w:val="0"/>
              <w:jc w:val="center"/>
            </w:pPr>
            <w:r>
              <w:t>шт.</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B99751B" w14:textId="77777777" w:rsidR="005C7055" w:rsidRPr="00014244" w:rsidRDefault="005C7055" w:rsidP="00F043D8">
            <w:pPr>
              <w:widowControl w:val="0"/>
              <w:jc w:val="center"/>
            </w:pPr>
            <w:r>
              <w:t>16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92E6740" w14:textId="77777777" w:rsidR="005C7055" w:rsidRPr="00014244" w:rsidRDefault="005C7055" w:rsidP="00F043D8">
            <w:pPr>
              <w:widowControl w:val="0"/>
              <w:jc w:val="cente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43BBEF0" w14:textId="77777777" w:rsidR="005C7055" w:rsidRPr="00014244" w:rsidRDefault="005C7055" w:rsidP="00F043D8">
            <w:pPr>
              <w:widowControl w:val="0"/>
              <w:jc w:val="center"/>
            </w:pPr>
          </w:p>
        </w:tc>
      </w:tr>
    </w:tbl>
    <w:p w14:paraId="617B6E8A" w14:textId="77777777" w:rsidR="005C7055" w:rsidRPr="00014244" w:rsidRDefault="005C7055" w:rsidP="005C7055"/>
    <w:p w14:paraId="574C810B" w14:textId="77777777" w:rsidR="005C7055" w:rsidRPr="00014244" w:rsidRDefault="005C7055" w:rsidP="005C7055">
      <w:pPr>
        <w:jc w:val="right"/>
        <w:rPr>
          <w:lang w:eastAsia="en-US"/>
        </w:rPr>
      </w:pPr>
      <w:r w:rsidRPr="00014244">
        <w:rPr>
          <w:lang w:eastAsia="en-US"/>
        </w:rPr>
        <w:t xml:space="preserve">       </w:t>
      </w:r>
      <w:proofErr w:type="gramStart"/>
      <w:r w:rsidRPr="00014244">
        <w:rPr>
          <w:lang w:eastAsia="en-US"/>
        </w:rPr>
        <w:t>Итого:_</w:t>
      </w:r>
      <w:proofErr w:type="gramEnd"/>
      <w:r w:rsidRPr="00014244">
        <w:rPr>
          <w:lang w:eastAsia="en-US"/>
        </w:rPr>
        <w:t>______________ руб.</w:t>
      </w:r>
    </w:p>
    <w:p w14:paraId="2CFF65D4" w14:textId="77777777" w:rsidR="005C7055" w:rsidRPr="00014244" w:rsidRDefault="005C7055" w:rsidP="005C7055">
      <w:pPr>
        <w:jc w:val="right"/>
        <w:rPr>
          <w:lang w:eastAsia="en-US"/>
        </w:rPr>
      </w:pPr>
      <w:r w:rsidRPr="00014244">
        <w:rPr>
          <w:lang w:eastAsia="en-US"/>
        </w:rPr>
        <w:t xml:space="preserve">В том числе </w:t>
      </w:r>
      <w:proofErr w:type="gramStart"/>
      <w:r w:rsidRPr="00014244">
        <w:rPr>
          <w:lang w:eastAsia="en-US"/>
        </w:rPr>
        <w:t>НДС:_</w:t>
      </w:r>
      <w:proofErr w:type="gramEnd"/>
      <w:r w:rsidRPr="00014244">
        <w:rPr>
          <w:lang w:eastAsia="en-US"/>
        </w:rPr>
        <w:t>______________ руб.</w:t>
      </w:r>
    </w:p>
    <w:p w14:paraId="5CF23FE5" w14:textId="77777777" w:rsidR="005C7055" w:rsidRPr="00014244" w:rsidRDefault="005C7055" w:rsidP="005C7055">
      <w:pPr>
        <w:jc w:val="right"/>
        <w:rPr>
          <w:lang w:eastAsia="en-US"/>
        </w:rPr>
      </w:pPr>
      <w:r w:rsidRPr="00014244">
        <w:rPr>
          <w:lang w:eastAsia="en-US"/>
        </w:rPr>
        <w:t xml:space="preserve">Всего к </w:t>
      </w:r>
      <w:proofErr w:type="gramStart"/>
      <w:r w:rsidRPr="00014244">
        <w:rPr>
          <w:lang w:eastAsia="en-US"/>
        </w:rPr>
        <w:t>оплате:_</w:t>
      </w:r>
      <w:proofErr w:type="gramEnd"/>
      <w:r w:rsidRPr="00014244">
        <w:rPr>
          <w:lang w:eastAsia="en-US"/>
        </w:rPr>
        <w:t>______________ руб.</w:t>
      </w:r>
    </w:p>
    <w:p w14:paraId="548A11C7" w14:textId="77777777" w:rsidR="005C7055" w:rsidRPr="00014244" w:rsidRDefault="005C7055" w:rsidP="005C7055"/>
    <w:p w14:paraId="4FD8D41C" w14:textId="77777777" w:rsidR="005C7055" w:rsidRPr="00014244" w:rsidRDefault="005C7055" w:rsidP="005C7055"/>
    <w:p w14:paraId="4CED4E9F" w14:textId="77777777" w:rsidR="005C7055" w:rsidRPr="00732B74" w:rsidRDefault="005C7055" w:rsidP="005C7055"/>
    <w:p w14:paraId="46EE0792" w14:textId="77777777" w:rsidR="005C7055" w:rsidRPr="00732B74" w:rsidRDefault="005C7055" w:rsidP="005C7055"/>
    <w:tbl>
      <w:tblPr>
        <w:tblW w:w="10065" w:type="dxa"/>
        <w:tblInd w:w="108" w:type="dxa"/>
        <w:tblCellMar>
          <w:left w:w="113" w:type="dxa"/>
        </w:tblCellMar>
        <w:tblLook w:val="0000" w:firstRow="0" w:lastRow="0" w:firstColumn="0" w:lastColumn="0" w:noHBand="0" w:noVBand="0"/>
      </w:tblPr>
      <w:tblGrid>
        <w:gridCol w:w="5206"/>
        <w:gridCol w:w="4859"/>
      </w:tblGrid>
      <w:tr w:rsidR="005C7055" w:rsidRPr="00732B74" w14:paraId="0A5E385C" w14:textId="77777777" w:rsidTr="00F043D8">
        <w:tc>
          <w:tcPr>
            <w:tcW w:w="5205" w:type="dxa"/>
            <w:shd w:val="clear" w:color="auto" w:fill="auto"/>
          </w:tcPr>
          <w:p w14:paraId="34A555C4" w14:textId="77777777" w:rsidR="005C7055" w:rsidRPr="00732B74" w:rsidRDefault="005C7055" w:rsidP="00F043D8">
            <w:pPr>
              <w:widowControl w:val="0"/>
            </w:pPr>
            <w:r w:rsidRPr="00732B74">
              <w:t>Заказчик:</w:t>
            </w:r>
          </w:p>
        </w:tc>
        <w:tc>
          <w:tcPr>
            <w:tcW w:w="4859" w:type="dxa"/>
            <w:shd w:val="clear" w:color="auto" w:fill="auto"/>
          </w:tcPr>
          <w:p w14:paraId="45D7FEFE" w14:textId="77777777" w:rsidR="005C7055" w:rsidRPr="00732B74" w:rsidRDefault="005C7055" w:rsidP="00F043D8">
            <w:pPr>
              <w:widowControl w:val="0"/>
            </w:pPr>
            <w:r w:rsidRPr="00732B74">
              <w:t>Поставщик:</w:t>
            </w:r>
          </w:p>
        </w:tc>
      </w:tr>
      <w:tr w:rsidR="005C7055" w:rsidRPr="00732B74" w14:paraId="2F1DE722" w14:textId="77777777" w:rsidTr="00F043D8">
        <w:tc>
          <w:tcPr>
            <w:tcW w:w="5205" w:type="dxa"/>
            <w:shd w:val="clear" w:color="auto" w:fill="auto"/>
          </w:tcPr>
          <w:p w14:paraId="5BA4CBFB" w14:textId="77777777" w:rsidR="005C7055" w:rsidRPr="00014244" w:rsidRDefault="005C7055" w:rsidP="00F043D8">
            <w:pPr>
              <w:rPr>
                <w:rFonts w:eastAsia="NSimSun"/>
                <w:kern w:val="2"/>
                <w:lang w:eastAsia="zh-CN" w:bidi="hi-IN"/>
              </w:rPr>
            </w:pPr>
            <w:r w:rsidRPr="00014244">
              <w:rPr>
                <w:rFonts w:eastAsia="NSimSun"/>
                <w:kern w:val="2"/>
                <w:lang w:eastAsia="zh-CN" w:bidi="hi-IN"/>
              </w:rPr>
              <w:t>ГУП ЛНР «ЛУГАНЬМЕДИА»</w:t>
            </w:r>
          </w:p>
          <w:p w14:paraId="5C323C9D" w14:textId="77777777" w:rsidR="005C7055" w:rsidRPr="00732B74" w:rsidRDefault="005C7055" w:rsidP="00F043D8">
            <w:pPr>
              <w:widowControl w:val="0"/>
            </w:pPr>
          </w:p>
          <w:p w14:paraId="0E4C4A79" w14:textId="77777777" w:rsidR="005C7055" w:rsidRPr="00732B74" w:rsidRDefault="005C7055" w:rsidP="00F043D8">
            <w:pPr>
              <w:widowControl w:val="0"/>
            </w:pPr>
          </w:p>
          <w:p w14:paraId="1FD1CBF7" w14:textId="77777777" w:rsidR="005C7055" w:rsidRPr="00732B74" w:rsidRDefault="005C7055" w:rsidP="00F043D8">
            <w:pPr>
              <w:widowControl w:val="0"/>
            </w:pPr>
            <w:r w:rsidRPr="00732B74">
              <w:t xml:space="preserve"> Директор                               </w:t>
            </w:r>
          </w:p>
        </w:tc>
        <w:tc>
          <w:tcPr>
            <w:tcW w:w="4859" w:type="dxa"/>
            <w:shd w:val="clear" w:color="auto" w:fill="auto"/>
          </w:tcPr>
          <w:p w14:paraId="4E8A8B8F" w14:textId="77777777" w:rsidR="005C7055" w:rsidRPr="00732B74" w:rsidRDefault="005C7055" w:rsidP="00F043D8">
            <w:pPr>
              <w:widowControl w:val="0"/>
            </w:pPr>
          </w:p>
          <w:p w14:paraId="3418DC12" w14:textId="77777777" w:rsidR="005C7055" w:rsidRPr="00732B74" w:rsidRDefault="005C7055" w:rsidP="00F043D8">
            <w:pPr>
              <w:widowControl w:val="0"/>
            </w:pPr>
          </w:p>
          <w:p w14:paraId="38BF6054" w14:textId="77777777" w:rsidR="005C7055" w:rsidRPr="00732B74" w:rsidRDefault="005C7055" w:rsidP="00F043D8">
            <w:pPr>
              <w:widowControl w:val="0"/>
            </w:pPr>
          </w:p>
          <w:p w14:paraId="20DF3C6D" w14:textId="77777777" w:rsidR="005C7055" w:rsidRPr="00732B74" w:rsidRDefault="005C7055" w:rsidP="00F043D8">
            <w:pPr>
              <w:widowControl w:val="0"/>
            </w:pPr>
            <w:r w:rsidRPr="00732B74">
              <w:t xml:space="preserve">Директор                                                  </w:t>
            </w:r>
          </w:p>
        </w:tc>
      </w:tr>
      <w:tr w:rsidR="005C7055" w:rsidRPr="00732B74" w14:paraId="32A33F0D" w14:textId="77777777" w:rsidTr="00F043D8">
        <w:tc>
          <w:tcPr>
            <w:tcW w:w="5205" w:type="dxa"/>
            <w:shd w:val="clear" w:color="auto" w:fill="auto"/>
          </w:tcPr>
          <w:p w14:paraId="2938CC69" w14:textId="77777777" w:rsidR="005C7055" w:rsidRPr="00732B74" w:rsidRDefault="005C7055" w:rsidP="00F043D8">
            <w:pPr>
              <w:widowControl w:val="0"/>
            </w:pPr>
          </w:p>
          <w:p w14:paraId="03068F72" w14:textId="77777777" w:rsidR="005C7055" w:rsidRPr="00732B74" w:rsidRDefault="005C7055" w:rsidP="00F043D8">
            <w:pPr>
              <w:widowControl w:val="0"/>
            </w:pPr>
            <w:r w:rsidRPr="00732B74">
              <w:t>"_______" ___________ 20_______ г.</w:t>
            </w:r>
          </w:p>
        </w:tc>
        <w:tc>
          <w:tcPr>
            <w:tcW w:w="4859" w:type="dxa"/>
            <w:shd w:val="clear" w:color="auto" w:fill="auto"/>
          </w:tcPr>
          <w:p w14:paraId="2DB9BDD7" w14:textId="77777777" w:rsidR="005C7055" w:rsidRPr="00732B74" w:rsidRDefault="005C7055" w:rsidP="00F043D8">
            <w:pPr>
              <w:widowControl w:val="0"/>
            </w:pPr>
          </w:p>
          <w:p w14:paraId="49B4A824" w14:textId="77777777" w:rsidR="005C7055" w:rsidRPr="00732B74" w:rsidRDefault="005C7055" w:rsidP="00F043D8">
            <w:pPr>
              <w:widowControl w:val="0"/>
            </w:pPr>
            <w:r w:rsidRPr="00732B74">
              <w:t>"_______" ______________ 20_______ г.</w:t>
            </w:r>
          </w:p>
        </w:tc>
      </w:tr>
      <w:tr w:rsidR="005C7055" w:rsidRPr="00732B74" w14:paraId="5361BF63" w14:textId="77777777" w:rsidTr="00F043D8">
        <w:tc>
          <w:tcPr>
            <w:tcW w:w="5205" w:type="dxa"/>
            <w:shd w:val="clear" w:color="auto" w:fill="auto"/>
          </w:tcPr>
          <w:p w14:paraId="3BB6A49F" w14:textId="77777777" w:rsidR="005C7055" w:rsidRPr="00732B74" w:rsidRDefault="005C7055" w:rsidP="00F043D8">
            <w:pPr>
              <w:widowControl w:val="0"/>
            </w:pPr>
          </w:p>
          <w:p w14:paraId="68D64BDD" w14:textId="77777777" w:rsidR="005C7055" w:rsidRPr="00732B74" w:rsidRDefault="005C7055" w:rsidP="00F043D8">
            <w:pPr>
              <w:widowControl w:val="0"/>
            </w:pPr>
            <w:r w:rsidRPr="00732B74">
              <w:t>М.П</w:t>
            </w:r>
          </w:p>
        </w:tc>
        <w:tc>
          <w:tcPr>
            <w:tcW w:w="4859" w:type="dxa"/>
            <w:shd w:val="clear" w:color="auto" w:fill="auto"/>
          </w:tcPr>
          <w:p w14:paraId="002950E7" w14:textId="77777777" w:rsidR="005C7055" w:rsidRPr="00732B74" w:rsidRDefault="005C7055" w:rsidP="00F043D8">
            <w:pPr>
              <w:widowControl w:val="0"/>
            </w:pPr>
          </w:p>
          <w:p w14:paraId="4C116BCF" w14:textId="77777777" w:rsidR="005C7055" w:rsidRPr="00732B74" w:rsidRDefault="005C7055" w:rsidP="00F043D8">
            <w:pPr>
              <w:widowControl w:val="0"/>
            </w:pPr>
            <w:r w:rsidRPr="00732B74">
              <w:t>М.П.</w:t>
            </w:r>
          </w:p>
        </w:tc>
      </w:tr>
    </w:tbl>
    <w:p w14:paraId="67F8235C" w14:textId="77777777" w:rsidR="005C7055" w:rsidRPr="00732B74" w:rsidRDefault="005C7055" w:rsidP="005C7055">
      <w:pPr>
        <w:widowControl w:val="0"/>
      </w:pPr>
      <w:r w:rsidRPr="00732B74">
        <w:br w:type="page"/>
      </w:r>
    </w:p>
    <w:p w14:paraId="063609E3" w14:textId="77777777" w:rsidR="00917530" w:rsidRPr="005A1C17" w:rsidRDefault="00917530" w:rsidP="00856F05">
      <w:pPr>
        <w:spacing w:before="0" w:after="0" w:line="240" w:lineRule="auto"/>
      </w:pPr>
    </w:p>
    <w:p w14:paraId="383AD7E3" w14:textId="77777777" w:rsidR="00917530" w:rsidRDefault="00917530" w:rsidP="00856F05">
      <w:pPr>
        <w:spacing w:before="0" w:after="0" w:line="240" w:lineRule="auto"/>
      </w:pPr>
    </w:p>
    <w:p w14:paraId="30549447" w14:textId="42474630" w:rsidR="005C7055" w:rsidRPr="009B5DB7" w:rsidRDefault="005C7055" w:rsidP="005C7055">
      <w:pPr>
        <w:widowControl w:val="0"/>
        <w:rPr>
          <w:b/>
          <w:bCs/>
          <w:sz w:val="20"/>
          <w:szCs w:val="20"/>
        </w:rPr>
      </w:pPr>
      <w:r>
        <w:rPr>
          <w:b/>
          <w:bCs/>
          <w:sz w:val="20"/>
          <w:szCs w:val="20"/>
        </w:rPr>
        <w:t xml:space="preserve">                                                                                                                          </w:t>
      </w:r>
      <w:r w:rsidR="00AC2285">
        <w:rPr>
          <w:b/>
          <w:bCs/>
          <w:sz w:val="20"/>
          <w:szCs w:val="20"/>
        </w:rPr>
        <w:t xml:space="preserve"> </w:t>
      </w:r>
      <w:r>
        <w:rPr>
          <w:b/>
          <w:bCs/>
          <w:sz w:val="20"/>
          <w:szCs w:val="20"/>
        </w:rPr>
        <w:t xml:space="preserve">           </w:t>
      </w:r>
      <w:r w:rsidRPr="009B5DB7">
        <w:rPr>
          <w:b/>
          <w:bCs/>
          <w:sz w:val="20"/>
          <w:szCs w:val="20"/>
        </w:rPr>
        <w:t xml:space="preserve">Приложение № </w:t>
      </w:r>
      <w:r>
        <w:rPr>
          <w:b/>
          <w:bCs/>
          <w:sz w:val="20"/>
          <w:szCs w:val="20"/>
        </w:rPr>
        <w:t>2</w:t>
      </w:r>
      <w:r w:rsidRPr="009B5DB7">
        <w:rPr>
          <w:b/>
          <w:bCs/>
          <w:sz w:val="20"/>
          <w:szCs w:val="20"/>
        </w:rPr>
        <w:t xml:space="preserve"> к Договору</w:t>
      </w:r>
    </w:p>
    <w:p w14:paraId="37C92383" w14:textId="77777777" w:rsidR="005C7055" w:rsidRPr="00C54DCE" w:rsidRDefault="005C7055" w:rsidP="005C7055">
      <w:pPr>
        <w:widowControl w:val="0"/>
        <w:jc w:val="right"/>
        <w:rPr>
          <w:bCs/>
          <w:sz w:val="20"/>
          <w:szCs w:val="20"/>
        </w:rPr>
      </w:pPr>
      <w:bookmarkStart w:id="40" w:name="_Hlk191453688"/>
      <w:r>
        <w:rPr>
          <w:bCs/>
          <w:sz w:val="20"/>
          <w:szCs w:val="20"/>
        </w:rPr>
        <w:t>№ ________ от «__» ______ 202</w:t>
      </w:r>
      <w:r w:rsidRPr="001D7973">
        <w:rPr>
          <w:bCs/>
          <w:sz w:val="20"/>
          <w:szCs w:val="20"/>
        </w:rPr>
        <w:t>5</w:t>
      </w:r>
      <w:r w:rsidRPr="00C54DCE">
        <w:rPr>
          <w:bCs/>
          <w:sz w:val="20"/>
          <w:szCs w:val="20"/>
        </w:rPr>
        <w:t xml:space="preserve"> г.</w:t>
      </w:r>
    </w:p>
    <w:bookmarkEnd w:id="40"/>
    <w:p w14:paraId="3A642983" w14:textId="77777777" w:rsidR="005C7055" w:rsidRDefault="005C7055" w:rsidP="005C7055">
      <w:pPr>
        <w:widowControl w:val="0"/>
        <w:jc w:val="right"/>
        <w:rPr>
          <w:b/>
          <w:bCs/>
          <w:sz w:val="20"/>
          <w:szCs w:val="20"/>
        </w:rPr>
      </w:pPr>
    </w:p>
    <w:p w14:paraId="2F996706" w14:textId="77777777" w:rsidR="005C7055" w:rsidRPr="007E220A" w:rsidRDefault="005C7055" w:rsidP="005C7055">
      <w:pPr>
        <w:widowControl w:val="0"/>
        <w:jc w:val="center"/>
      </w:pPr>
    </w:p>
    <w:p w14:paraId="71B8DF9E" w14:textId="77777777" w:rsidR="005C7055" w:rsidRPr="007E220A" w:rsidRDefault="005C7055" w:rsidP="005C7055">
      <w:pPr>
        <w:jc w:val="center"/>
      </w:pPr>
      <w:r w:rsidRPr="007E220A">
        <w:t xml:space="preserve">ТЕХНИЧЕСКОЕ ЗАДАНИЕ </w:t>
      </w:r>
    </w:p>
    <w:p w14:paraId="5C679F97" w14:textId="77777777" w:rsidR="005C7055" w:rsidRPr="007E220A" w:rsidRDefault="005C7055" w:rsidP="005C7055">
      <w:pPr>
        <w:ind w:right="-29"/>
        <w:jc w:val="center"/>
      </w:pPr>
      <w:r w:rsidRPr="007E220A">
        <w:t xml:space="preserve">на приобретение шин пневматических для легковых автомобилей </w:t>
      </w:r>
    </w:p>
    <w:p w14:paraId="0E6252FA" w14:textId="77777777" w:rsidR="005C7055" w:rsidRPr="007E220A" w:rsidRDefault="005C7055" w:rsidP="005C7055">
      <w:pPr>
        <w:ind w:right="-29"/>
        <w:jc w:val="center"/>
        <w:rPr>
          <w:rFonts w:eastAsiaTheme="minorEastAsia"/>
        </w:rPr>
      </w:pPr>
      <w:r w:rsidRPr="007E220A">
        <w:t>ГУП ЛНР «ЛУГАНЬМЕДИА»</w:t>
      </w:r>
    </w:p>
    <w:tbl>
      <w:tblPr>
        <w:tblW w:w="1086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735"/>
        <w:gridCol w:w="6570"/>
      </w:tblGrid>
      <w:tr w:rsidR="005C7055" w:rsidRPr="007E220A" w14:paraId="006EE096" w14:textId="77777777" w:rsidTr="00F043D8">
        <w:trPr>
          <w:trHeight w:val="348"/>
        </w:trPr>
        <w:tc>
          <w:tcPr>
            <w:tcW w:w="10862" w:type="dxa"/>
            <w:gridSpan w:val="3"/>
            <w:tcBorders>
              <w:top w:val="single" w:sz="4" w:space="0" w:color="auto"/>
              <w:left w:val="single" w:sz="4" w:space="0" w:color="auto"/>
              <w:bottom w:val="single" w:sz="4" w:space="0" w:color="auto"/>
              <w:right w:val="single" w:sz="4" w:space="0" w:color="auto"/>
            </w:tcBorders>
            <w:vAlign w:val="center"/>
            <w:hideMark/>
          </w:tcPr>
          <w:p w14:paraId="6D16029B" w14:textId="77777777" w:rsidR="005C7055" w:rsidRPr="007E220A" w:rsidRDefault="005C7055" w:rsidP="00F043D8">
            <w:pPr>
              <w:tabs>
                <w:tab w:val="left" w:pos="2415"/>
              </w:tabs>
              <w:ind w:right="-29"/>
              <w:contextualSpacing/>
              <w:rPr>
                <w:rFonts w:cstheme="minorBidi"/>
              </w:rPr>
            </w:pPr>
            <w:r w:rsidRPr="007E220A">
              <w:t>Сведения о заказчике</w:t>
            </w:r>
          </w:p>
        </w:tc>
      </w:tr>
      <w:tr w:rsidR="005C7055" w:rsidRPr="007E220A" w14:paraId="5B0EF6E9" w14:textId="77777777" w:rsidTr="00F043D8">
        <w:trPr>
          <w:trHeight w:val="348"/>
        </w:trPr>
        <w:tc>
          <w:tcPr>
            <w:tcW w:w="555" w:type="dxa"/>
            <w:tcBorders>
              <w:top w:val="single" w:sz="4" w:space="0" w:color="auto"/>
              <w:left w:val="single" w:sz="4" w:space="0" w:color="auto"/>
              <w:bottom w:val="single" w:sz="4" w:space="0" w:color="auto"/>
              <w:right w:val="single" w:sz="4" w:space="0" w:color="auto"/>
            </w:tcBorders>
            <w:vAlign w:val="center"/>
            <w:hideMark/>
          </w:tcPr>
          <w:p w14:paraId="38AA79BD" w14:textId="77777777" w:rsidR="005C7055" w:rsidRPr="007E220A" w:rsidRDefault="005C7055" w:rsidP="00F043D8">
            <w:pPr>
              <w:ind w:right="-29"/>
              <w:contextualSpacing/>
              <w:jc w:val="center"/>
            </w:pPr>
            <w:r w:rsidRPr="007E220A">
              <w:t>1</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F0D17AE" w14:textId="77777777" w:rsidR="005C7055" w:rsidRPr="007E220A" w:rsidRDefault="005C7055" w:rsidP="00F043D8">
            <w:pPr>
              <w:ind w:right="-29"/>
              <w:contextualSpacing/>
            </w:pPr>
            <w:r w:rsidRPr="007E220A">
              <w:t>Наименование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34527994" w14:textId="77777777" w:rsidR="005C7055" w:rsidRPr="007E220A" w:rsidRDefault="005C7055" w:rsidP="00F043D8">
            <w:pPr>
              <w:ind w:right="-29"/>
              <w:contextualSpacing/>
            </w:pPr>
            <w:r w:rsidRPr="007E220A">
              <w:t xml:space="preserve">Государственное унитарное предприятие </w:t>
            </w:r>
            <w:proofErr w:type="spellStart"/>
            <w:r w:rsidRPr="007E220A">
              <w:t>Лугаснкой</w:t>
            </w:r>
            <w:proofErr w:type="spellEnd"/>
            <w:r w:rsidRPr="007E220A">
              <w:t xml:space="preserve"> Народной Республики «ЛУГАНЬМЕДИА»</w:t>
            </w:r>
          </w:p>
        </w:tc>
      </w:tr>
      <w:tr w:rsidR="005C7055" w:rsidRPr="007E220A" w14:paraId="7052F632" w14:textId="77777777" w:rsidTr="00F043D8">
        <w:trPr>
          <w:trHeight w:val="348"/>
        </w:trPr>
        <w:tc>
          <w:tcPr>
            <w:tcW w:w="555" w:type="dxa"/>
            <w:tcBorders>
              <w:top w:val="single" w:sz="4" w:space="0" w:color="auto"/>
              <w:left w:val="single" w:sz="4" w:space="0" w:color="auto"/>
              <w:bottom w:val="single" w:sz="4" w:space="0" w:color="auto"/>
              <w:right w:val="single" w:sz="4" w:space="0" w:color="auto"/>
            </w:tcBorders>
            <w:vAlign w:val="center"/>
            <w:hideMark/>
          </w:tcPr>
          <w:p w14:paraId="682321CF" w14:textId="77777777" w:rsidR="005C7055" w:rsidRPr="007E220A" w:rsidRDefault="005C7055" w:rsidP="00F043D8">
            <w:pPr>
              <w:ind w:right="-29"/>
              <w:contextualSpacing/>
              <w:jc w:val="center"/>
            </w:pPr>
            <w:r w:rsidRPr="007E220A">
              <w:t>2</w:t>
            </w:r>
          </w:p>
        </w:tc>
        <w:tc>
          <w:tcPr>
            <w:tcW w:w="3736" w:type="dxa"/>
            <w:tcBorders>
              <w:top w:val="single" w:sz="4" w:space="0" w:color="auto"/>
              <w:left w:val="single" w:sz="4" w:space="0" w:color="auto"/>
              <w:bottom w:val="single" w:sz="4" w:space="0" w:color="auto"/>
              <w:right w:val="single" w:sz="4" w:space="0" w:color="auto"/>
            </w:tcBorders>
            <w:vAlign w:val="center"/>
            <w:hideMark/>
          </w:tcPr>
          <w:p w14:paraId="26D4E1E2" w14:textId="77777777" w:rsidR="005C7055" w:rsidRPr="007E220A" w:rsidRDefault="005C7055" w:rsidP="00F043D8">
            <w:pPr>
              <w:ind w:right="-29"/>
              <w:contextualSpacing/>
            </w:pPr>
            <w:r w:rsidRPr="007E220A">
              <w:t>Сокращенное наименование:</w:t>
            </w:r>
          </w:p>
        </w:tc>
        <w:tc>
          <w:tcPr>
            <w:tcW w:w="6571" w:type="dxa"/>
            <w:tcBorders>
              <w:top w:val="single" w:sz="4" w:space="0" w:color="auto"/>
              <w:left w:val="single" w:sz="4" w:space="0" w:color="auto"/>
              <w:bottom w:val="single" w:sz="4" w:space="0" w:color="auto"/>
              <w:right w:val="single" w:sz="4" w:space="0" w:color="auto"/>
            </w:tcBorders>
            <w:vAlign w:val="center"/>
            <w:hideMark/>
          </w:tcPr>
          <w:p w14:paraId="4FEA7337" w14:textId="77777777" w:rsidR="005C7055" w:rsidRPr="007E220A" w:rsidRDefault="005C7055" w:rsidP="00F043D8">
            <w:pPr>
              <w:ind w:right="-29"/>
              <w:contextualSpacing/>
            </w:pPr>
            <w:r w:rsidRPr="007E220A">
              <w:t>ГУП ЛНР «ЛУГАНЬМЕДИА»</w:t>
            </w:r>
          </w:p>
        </w:tc>
      </w:tr>
      <w:tr w:rsidR="005C7055" w:rsidRPr="007E220A" w14:paraId="0F760534" w14:textId="77777777" w:rsidTr="00F043D8">
        <w:trPr>
          <w:trHeight w:val="317"/>
        </w:trPr>
        <w:tc>
          <w:tcPr>
            <w:tcW w:w="555" w:type="dxa"/>
            <w:tcBorders>
              <w:top w:val="single" w:sz="4" w:space="0" w:color="auto"/>
              <w:left w:val="single" w:sz="4" w:space="0" w:color="auto"/>
              <w:bottom w:val="single" w:sz="4" w:space="0" w:color="auto"/>
              <w:right w:val="single" w:sz="4" w:space="0" w:color="auto"/>
            </w:tcBorders>
            <w:vAlign w:val="center"/>
            <w:hideMark/>
          </w:tcPr>
          <w:p w14:paraId="39BBC79D" w14:textId="77777777" w:rsidR="005C7055" w:rsidRPr="007E220A" w:rsidRDefault="005C7055" w:rsidP="00F043D8">
            <w:pPr>
              <w:ind w:right="-29"/>
              <w:contextualSpacing/>
              <w:jc w:val="center"/>
            </w:pPr>
            <w:r w:rsidRPr="007E220A">
              <w:t>3</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3E597CA" w14:textId="77777777" w:rsidR="005C7055" w:rsidRPr="007E220A" w:rsidRDefault="005C7055" w:rsidP="00F043D8">
            <w:pPr>
              <w:ind w:right="-29"/>
              <w:contextualSpacing/>
            </w:pPr>
            <w:r w:rsidRPr="007E220A">
              <w:t>Место нахождения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49FD24B5" w14:textId="77777777" w:rsidR="005C7055" w:rsidRPr="007E220A" w:rsidRDefault="005C7055" w:rsidP="00F043D8">
            <w:pPr>
              <w:ind w:right="-29"/>
              <w:contextualSpacing/>
            </w:pPr>
            <w:r w:rsidRPr="007E220A">
              <w:t xml:space="preserve">Российская Федерация, 291016, Луганская Народная Республика, </w:t>
            </w:r>
            <w:proofErr w:type="spellStart"/>
            <w:r w:rsidRPr="007E220A">
              <w:t>г.о</w:t>
            </w:r>
            <w:proofErr w:type="spellEnd"/>
            <w:r w:rsidRPr="007E220A">
              <w:t>. Луганский, г. Луганск, ул. Лермонтова, д. 1б</w:t>
            </w:r>
          </w:p>
        </w:tc>
      </w:tr>
      <w:tr w:rsidR="005C7055" w:rsidRPr="007E220A" w14:paraId="17CF5678" w14:textId="77777777" w:rsidTr="00F043D8">
        <w:trPr>
          <w:trHeight w:val="292"/>
        </w:trPr>
        <w:tc>
          <w:tcPr>
            <w:tcW w:w="555" w:type="dxa"/>
            <w:tcBorders>
              <w:top w:val="single" w:sz="4" w:space="0" w:color="auto"/>
              <w:left w:val="single" w:sz="4" w:space="0" w:color="auto"/>
              <w:bottom w:val="single" w:sz="4" w:space="0" w:color="auto"/>
              <w:right w:val="single" w:sz="4" w:space="0" w:color="auto"/>
            </w:tcBorders>
            <w:vAlign w:val="center"/>
            <w:hideMark/>
          </w:tcPr>
          <w:p w14:paraId="3DB26060" w14:textId="77777777" w:rsidR="005C7055" w:rsidRPr="007E220A" w:rsidRDefault="005C7055" w:rsidP="00F043D8">
            <w:pPr>
              <w:ind w:right="-29"/>
              <w:contextualSpacing/>
              <w:jc w:val="center"/>
            </w:pPr>
            <w:r w:rsidRPr="007E220A">
              <w:t>4</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F281D76" w14:textId="77777777" w:rsidR="005C7055" w:rsidRPr="007E220A" w:rsidRDefault="005C7055" w:rsidP="00F043D8">
            <w:pPr>
              <w:ind w:right="-29"/>
              <w:contextualSpacing/>
            </w:pPr>
            <w:r w:rsidRPr="007E220A">
              <w:t>Почтовый адрес</w:t>
            </w:r>
          </w:p>
        </w:tc>
        <w:tc>
          <w:tcPr>
            <w:tcW w:w="6571" w:type="dxa"/>
            <w:tcBorders>
              <w:top w:val="single" w:sz="4" w:space="0" w:color="auto"/>
              <w:left w:val="single" w:sz="4" w:space="0" w:color="auto"/>
              <w:bottom w:val="single" w:sz="4" w:space="0" w:color="auto"/>
              <w:right w:val="single" w:sz="4" w:space="0" w:color="auto"/>
            </w:tcBorders>
            <w:vAlign w:val="center"/>
            <w:hideMark/>
          </w:tcPr>
          <w:p w14:paraId="40FF28DC" w14:textId="77777777" w:rsidR="005C7055" w:rsidRPr="007E220A" w:rsidRDefault="005C7055" w:rsidP="00F043D8">
            <w:pPr>
              <w:ind w:right="-29"/>
              <w:contextualSpacing/>
            </w:pPr>
            <w:r w:rsidRPr="007E220A">
              <w:t xml:space="preserve">Российская Федерация, 291016, Луганская Народная Республика, </w:t>
            </w:r>
            <w:proofErr w:type="spellStart"/>
            <w:r w:rsidRPr="007E220A">
              <w:t>г.о</w:t>
            </w:r>
            <w:proofErr w:type="spellEnd"/>
            <w:r w:rsidRPr="007E220A">
              <w:t>. Луганский, г. Луганск, кв. Еременко, д. 7</w:t>
            </w:r>
          </w:p>
        </w:tc>
      </w:tr>
      <w:tr w:rsidR="005C7055" w:rsidRPr="007E220A" w14:paraId="3BF507A9" w14:textId="77777777" w:rsidTr="00F043D8">
        <w:trPr>
          <w:trHeight w:val="350"/>
        </w:trPr>
        <w:tc>
          <w:tcPr>
            <w:tcW w:w="555" w:type="dxa"/>
            <w:tcBorders>
              <w:top w:val="single" w:sz="4" w:space="0" w:color="auto"/>
              <w:left w:val="single" w:sz="4" w:space="0" w:color="auto"/>
              <w:bottom w:val="single" w:sz="4" w:space="0" w:color="auto"/>
              <w:right w:val="single" w:sz="4" w:space="0" w:color="auto"/>
            </w:tcBorders>
            <w:vAlign w:val="center"/>
            <w:hideMark/>
          </w:tcPr>
          <w:p w14:paraId="0834E535" w14:textId="77777777" w:rsidR="005C7055" w:rsidRPr="007E220A" w:rsidRDefault="005C7055" w:rsidP="00F043D8">
            <w:pPr>
              <w:ind w:right="-29"/>
              <w:contextualSpacing/>
              <w:jc w:val="center"/>
            </w:pPr>
            <w:r w:rsidRPr="007E220A">
              <w:t>5</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049CACA" w14:textId="77777777" w:rsidR="005C7055" w:rsidRPr="007E220A" w:rsidRDefault="005C7055" w:rsidP="00F043D8">
            <w:pPr>
              <w:ind w:right="-29"/>
              <w:contextualSpacing/>
              <w:rPr>
                <w:lang w:val="en-GB"/>
              </w:rPr>
            </w:pPr>
            <w:r w:rsidRPr="007E220A">
              <w:t>Адрес электронной почты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59F58B7C" w14:textId="36CA63E2" w:rsidR="005C7055" w:rsidRPr="007E220A" w:rsidRDefault="005C7055" w:rsidP="00F043D8">
            <w:pPr>
              <w:tabs>
                <w:tab w:val="left" w:pos="255"/>
              </w:tabs>
              <w:ind w:right="-29"/>
              <w:contextualSpacing/>
              <w:rPr>
                <w:lang w:val="en-US"/>
              </w:rPr>
            </w:pPr>
            <w:proofErr w:type="spellStart"/>
            <w:r w:rsidRPr="007E220A">
              <w:rPr>
                <w:lang w:val="en-GB"/>
              </w:rPr>
              <w:t>lugmedia</w:t>
            </w:r>
            <w:proofErr w:type="spellEnd"/>
            <w:r w:rsidRPr="007E220A">
              <w:rPr>
                <w:lang w:val="en-GB"/>
              </w:rPr>
              <w:t>@</w:t>
            </w:r>
            <w:proofErr w:type="spellStart"/>
            <w:r w:rsidRPr="007E220A">
              <w:rPr>
                <w:lang w:val="en-US"/>
              </w:rPr>
              <w:t>lug</w:t>
            </w:r>
            <w:r w:rsidR="001D7973">
              <w:rPr>
                <w:lang w:val="en-US"/>
              </w:rPr>
              <w:t>an</w:t>
            </w:r>
            <w:r w:rsidRPr="007E220A">
              <w:rPr>
                <w:lang w:val="en-US"/>
              </w:rPr>
              <w:t>media</w:t>
            </w:r>
            <w:proofErr w:type="spellEnd"/>
            <w:r w:rsidRPr="007E220A">
              <w:t>.</w:t>
            </w:r>
            <w:proofErr w:type="spellStart"/>
            <w:r w:rsidRPr="007E220A">
              <w:rPr>
                <w:lang w:val="en-US"/>
              </w:rPr>
              <w:t>ru</w:t>
            </w:r>
            <w:proofErr w:type="spellEnd"/>
          </w:p>
        </w:tc>
      </w:tr>
      <w:tr w:rsidR="005C7055" w:rsidRPr="007E220A" w14:paraId="66D7F415" w14:textId="77777777" w:rsidTr="00F043D8">
        <w:trPr>
          <w:trHeight w:val="486"/>
        </w:trPr>
        <w:tc>
          <w:tcPr>
            <w:tcW w:w="555" w:type="dxa"/>
            <w:tcBorders>
              <w:top w:val="single" w:sz="4" w:space="0" w:color="auto"/>
              <w:left w:val="single" w:sz="4" w:space="0" w:color="auto"/>
              <w:bottom w:val="single" w:sz="4" w:space="0" w:color="auto"/>
              <w:right w:val="single" w:sz="4" w:space="0" w:color="auto"/>
            </w:tcBorders>
            <w:vAlign w:val="center"/>
            <w:hideMark/>
          </w:tcPr>
          <w:p w14:paraId="4233C2A6" w14:textId="77777777" w:rsidR="005C7055" w:rsidRPr="007E220A" w:rsidRDefault="005C7055" w:rsidP="00F043D8">
            <w:pPr>
              <w:ind w:right="-29"/>
              <w:contextualSpacing/>
              <w:jc w:val="center"/>
            </w:pPr>
            <w:r w:rsidRPr="007E220A">
              <w:t>6</w:t>
            </w:r>
          </w:p>
        </w:tc>
        <w:tc>
          <w:tcPr>
            <w:tcW w:w="3736" w:type="dxa"/>
            <w:tcBorders>
              <w:top w:val="single" w:sz="4" w:space="0" w:color="auto"/>
              <w:left w:val="single" w:sz="4" w:space="0" w:color="auto"/>
              <w:bottom w:val="single" w:sz="4" w:space="0" w:color="auto"/>
              <w:right w:val="single" w:sz="4" w:space="0" w:color="auto"/>
            </w:tcBorders>
            <w:vAlign w:val="center"/>
            <w:hideMark/>
          </w:tcPr>
          <w:p w14:paraId="56BF357E" w14:textId="77777777" w:rsidR="005C7055" w:rsidRPr="007E220A" w:rsidRDefault="005C7055" w:rsidP="00F043D8">
            <w:pPr>
              <w:ind w:right="-29"/>
              <w:contextualSpacing/>
            </w:pPr>
            <w:r w:rsidRPr="007E220A">
              <w:t>Контактное лицо, телефон</w:t>
            </w:r>
          </w:p>
          <w:p w14:paraId="0073FECA" w14:textId="77777777" w:rsidR="005C7055" w:rsidRPr="007E220A" w:rsidRDefault="005C7055" w:rsidP="00F043D8">
            <w:pPr>
              <w:ind w:right="-29"/>
              <w:contextualSpacing/>
            </w:pPr>
            <w:r w:rsidRPr="007E220A">
              <w:t>(ФИО полностью)</w:t>
            </w:r>
          </w:p>
        </w:tc>
        <w:tc>
          <w:tcPr>
            <w:tcW w:w="6571" w:type="dxa"/>
            <w:tcBorders>
              <w:top w:val="single" w:sz="4" w:space="0" w:color="auto"/>
              <w:left w:val="single" w:sz="4" w:space="0" w:color="auto"/>
              <w:bottom w:val="single" w:sz="4" w:space="0" w:color="auto"/>
              <w:right w:val="single" w:sz="4" w:space="0" w:color="auto"/>
            </w:tcBorders>
            <w:vAlign w:val="center"/>
            <w:hideMark/>
          </w:tcPr>
          <w:p w14:paraId="5A82CBF9" w14:textId="07549692" w:rsidR="005C7055" w:rsidRPr="007E220A" w:rsidRDefault="001D7973" w:rsidP="001D7973">
            <w:pPr>
              <w:tabs>
                <w:tab w:val="left" w:pos="255"/>
              </w:tabs>
              <w:ind w:left="-3" w:right="-29" w:firstLine="0"/>
              <w:contextualSpacing/>
              <w:rPr>
                <w:rFonts w:eastAsiaTheme="minorEastAsia" w:cstheme="minorBidi"/>
              </w:rPr>
            </w:pPr>
            <w:r>
              <w:rPr>
                <w:rFonts w:cs="Mangal"/>
                <w:lang w:eastAsia="zh-CN" w:bidi="hi-IN"/>
              </w:rPr>
              <w:t>И. о. начальника отде</w:t>
            </w:r>
            <w:r w:rsidR="005C7055" w:rsidRPr="007E220A">
              <w:rPr>
                <w:rFonts w:cs="Mangal"/>
                <w:lang w:eastAsia="zh-CN" w:bidi="hi-IN"/>
              </w:rPr>
              <w:t xml:space="preserve">ла закупок - </w:t>
            </w:r>
            <w:proofErr w:type="spellStart"/>
            <w:r>
              <w:rPr>
                <w:rFonts w:cs="Mangal"/>
                <w:lang w:eastAsia="zh-CN" w:bidi="hi-IN"/>
              </w:rPr>
              <w:t>Моталыга</w:t>
            </w:r>
            <w:proofErr w:type="spellEnd"/>
            <w:r w:rsidR="005C7055" w:rsidRPr="007E220A">
              <w:rPr>
                <w:rFonts w:cs="Mangal"/>
                <w:lang w:eastAsia="zh-CN" w:bidi="hi-IN"/>
              </w:rPr>
              <w:t xml:space="preserve"> Альбина Владиславовна, +7959 191-24-75</w:t>
            </w:r>
          </w:p>
        </w:tc>
      </w:tr>
    </w:tbl>
    <w:p w14:paraId="05BBC7AA" w14:textId="77777777" w:rsidR="005C7055" w:rsidRPr="007E220A" w:rsidRDefault="005C7055" w:rsidP="005C7055">
      <w:pPr>
        <w:ind w:right="-29"/>
      </w:pPr>
    </w:p>
    <w:p w14:paraId="0FE765CE" w14:textId="77777777" w:rsidR="005C7055" w:rsidRPr="007E220A" w:rsidRDefault="005C7055" w:rsidP="005C7055">
      <w:pPr>
        <w:tabs>
          <w:tab w:val="left" w:pos="795"/>
          <w:tab w:val="center" w:pos="4876"/>
        </w:tabs>
        <w:ind w:right="-29"/>
      </w:pPr>
      <w:r w:rsidRPr="007E220A">
        <w:t xml:space="preserve">            1.  Наименование объекта закупки</w:t>
      </w:r>
    </w:p>
    <w:p w14:paraId="3B394749" w14:textId="77777777" w:rsidR="005C7055" w:rsidRPr="007E220A" w:rsidRDefault="005C7055" w:rsidP="005C7055">
      <w:pPr>
        <w:ind w:right="-29" w:firstLine="709"/>
      </w:pPr>
      <w:r w:rsidRPr="007E220A">
        <w:t>1.1. Объектом закупки являются шины пневматические (далее – Товар).</w:t>
      </w:r>
    </w:p>
    <w:p w14:paraId="1F707EE2" w14:textId="77777777" w:rsidR="005C7055" w:rsidRPr="007E220A" w:rsidRDefault="005C7055" w:rsidP="005C7055">
      <w:pPr>
        <w:ind w:right="-29" w:firstLine="709"/>
      </w:pPr>
      <w:r w:rsidRPr="007E220A">
        <w:t>1.2. Целью данной закупки является: обеспечение безопасности дорожного движения в летнее время, в целях обеспечения деятельности ГУП ЛНР «ЛУГАНЬМЕДИА»</w:t>
      </w:r>
    </w:p>
    <w:p w14:paraId="39C062E4" w14:textId="77777777" w:rsidR="005C7055" w:rsidRPr="007E220A" w:rsidRDefault="005C7055" w:rsidP="005C7055">
      <w:pPr>
        <w:ind w:right="-29" w:firstLine="709"/>
      </w:pPr>
    </w:p>
    <w:p w14:paraId="249EA6E9" w14:textId="77777777" w:rsidR="005C7055" w:rsidRPr="007E220A" w:rsidRDefault="005C7055" w:rsidP="005C7055">
      <w:pPr>
        <w:ind w:right="-29" w:firstLine="709"/>
      </w:pPr>
      <w:r w:rsidRPr="007E220A">
        <w:t>2. Описание объекта закупки:</w:t>
      </w:r>
    </w:p>
    <w:tbl>
      <w:tblPr>
        <w:tblW w:w="9812" w:type="dxa"/>
        <w:tblInd w:w="-176" w:type="dxa"/>
        <w:tblLayout w:type="fixed"/>
        <w:tblCellMar>
          <w:left w:w="10" w:type="dxa"/>
          <w:right w:w="10" w:type="dxa"/>
        </w:tblCellMar>
        <w:tblLook w:val="04A0" w:firstRow="1" w:lastRow="0" w:firstColumn="1" w:lastColumn="0" w:noHBand="0" w:noVBand="1"/>
      </w:tblPr>
      <w:tblGrid>
        <w:gridCol w:w="568"/>
        <w:gridCol w:w="1558"/>
        <w:gridCol w:w="1306"/>
        <w:gridCol w:w="851"/>
        <w:gridCol w:w="1843"/>
        <w:gridCol w:w="2268"/>
        <w:gridCol w:w="709"/>
        <w:gridCol w:w="709"/>
      </w:tblGrid>
      <w:tr w:rsidR="005C7055" w:rsidRPr="007E220A" w14:paraId="67319FFB" w14:textId="77777777" w:rsidTr="0070793C">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760990" w14:textId="77777777" w:rsidR="005C7055" w:rsidRPr="007E220A" w:rsidRDefault="005C7055" w:rsidP="00F043D8">
            <w:pPr>
              <w:ind w:right="-29"/>
              <w:jc w:val="center"/>
              <w:rPr>
                <w:rFonts w:eastAsiaTheme="minorEastAsia"/>
              </w:rPr>
            </w:pPr>
            <w:r w:rsidRPr="007E220A">
              <w:t>№ п/п</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4C59E01C" w14:textId="77777777" w:rsidR="005C7055" w:rsidRPr="007E220A" w:rsidRDefault="005C7055" w:rsidP="00F043D8">
            <w:pPr>
              <w:ind w:right="-29"/>
              <w:jc w:val="center"/>
            </w:pPr>
            <w:r w:rsidRPr="007E220A">
              <w:t>Наименование объекта закупки</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2EF76352" w14:textId="77777777" w:rsidR="005C7055" w:rsidRPr="007E220A" w:rsidRDefault="005C7055" w:rsidP="00F043D8">
            <w:pPr>
              <w:ind w:right="-29"/>
              <w:jc w:val="center"/>
            </w:pPr>
            <w:r w:rsidRPr="007E220A">
              <w:t>Код по Общероссийскому классификатору продукции по видам экономической деятельности (ОКПД2) ОК 034-2014 (КПЕС 2008)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3AA0FC3" w14:textId="77777777" w:rsidR="005C7055" w:rsidRDefault="005C7055" w:rsidP="00F043D8">
            <w:pPr>
              <w:ind w:right="-29"/>
              <w:jc w:val="center"/>
            </w:pPr>
          </w:p>
          <w:p w14:paraId="30B4FD75" w14:textId="77777777" w:rsidR="0070793C" w:rsidRDefault="0070793C" w:rsidP="0070793C">
            <w:pPr>
              <w:ind w:right="-29" w:firstLine="0"/>
            </w:pPr>
          </w:p>
          <w:p w14:paraId="7760CD21" w14:textId="77777777" w:rsidR="0070793C" w:rsidRDefault="0070793C" w:rsidP="0070793C">
            <w:pPr>
              <w:ind w:right="-29" w:firstLine="0"/>
            </w:pPr>
          </w:p>
          <w:p w14:paraId="01251CB2" w14:textId="77777777" w:rsidR="0070793C" w:rsidRDefault="0070793C" w:rsidP="0070793C">
            <w:pPr>
              <w:ind w:right="-29" w:firstLine="0"/>
            </w:pPr>
          </w:p>
          <w:p w14:paraId="05E6F2A0" w14:textId="76143AEA" w:rsidR="005C7055" w:rsidRPr="007E220A" w:rsidRDefault="005C7055" w:rsidP="0070793C">
            <w:pPr>
              <w:ind w:right="-29" w:firstLine="0"/>
            </w:pPr>
            <w:r>
              <w:t>(ОКВЭД)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07F69B93" w14:textId="77777777" w:rsidR="005C7055" w:rsidRPr="007E220A" w:rsidRDefault="005C7055" w:rsidP="0070793C">
            <w:pPr>
              <w:ind w:right="-29" w:firstLine="0"/>
              <w:jc w:val="center"/>
            </w:pPr>
            <w:r w:rsidRPr="007E220A">
              <w:t xml:space="preserve">Описание объекта закупки (функциональные, технические, качественные характеристики, эксплуатационные характеристики (при необходимости)), значения показателей, связанных с определением соответствия </w:t>
            </w:r>
            <w:r w:rsidRPr="007E220A">
              <w:lastRenderedPageBreak/>
              <w:t>поставляемого товара потребностям заказчика</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ABB19C4" w14:textId="77777777" w:rsidR="005C7055" w:rsidRPr="007E220A" w:rsidRDefault="005C7055" w:rsidP="0070793C">
            <w:pPr>
              <w:ind w:right="-29" w:firstLine="0"/>
            </w:pPr>
            <w:r w:rsidRPr="007E220A">
              <w:lastRenderedPageBreak/>
              <w:t>Параметры характеристик</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6D832FF" w14:textId="77777777" w:rsidR="005C7055" w:rsidRPr="007E220A" w:rsidRDefault="005C7055" w:rsidP="0070793C">
            <w:pPr>
              <w:ind w:right="-29" w:firstLine="0"/>
            </w:pPr>
            <w:r w:rsidRPr="007E220A">
              <w:t>Ед. измерения</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291C5A" w14:textId="77777777" w:rsidR="005C7055" w:rsidRPr="007E220A" w:rsidRDefault="005C7055" w:rsidP="0070793C">
            <w:pPr>
              <w:ind w:right="-29" w:firstLine="0"/>
            </w:pPr>
            <w:r w:rsidRPr="007E220A">
              <w:t>Количество</w:t>
            </w:r>
          </w:p>
        </w:tc>
      </w:tr>
      <w:tr w:rsidR="005C7055" w:rsidRPr="007E220A" w14:paraId="73CDBCE1" w14:textId="77777777" w:rsidTr="0070793C">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5D3409D" w14:textId="77777777" w:rsidR="005C7055" w:rsidRPr="007E220A" w:rsidRDefault="005C7055" w:rsidP="00F043D8">
            <w:pPr>
              <w:ind w:right="-29"/>
              <w:jc w:val="center"/>
            </w:pPr>
            <w:r w:rsidRPr="007E220A">
              <w:t>1</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4462BE79" w14:textId="77777777" w:rsidR="005C7055" w:rsidRPr="007E220A" w:rsidRDefault="005C7055" w:rsidP="00F043D8">
            <w:pPr>
              <w:ind w:right="-29"/>
              <w:jc w:val="center"/>
            </w:pPr>
            <w:r w:rsidRPr="007E220A">
              <w:t>Шина пневматическая для легкового автомобиля Lada NIVA 212300-80</w:t>
            </w:r>
          </w:p>
          <w:p w14:paraId="1B31F01E" w14:textId="77777777" w:rsidR="005C7055" w:rsidRPr="007E220A" w:rsidRDefault="005C7055" w:rsidP="00F043D8">
            <w:pPr>
              <w:ind w:right="-29"/>
              <w:jc w:val="center"/>
            </w:pPr>
            <w:r w:rsidRPr="007E220A">
              <w:rPr>
                <w:lang w:val="en-US"/>
              </w:rPr>
              <w:t>Cordiant</w:t>
            </w:r>
            <w:r w:rsidRPr="007E220A">
              <w:t xml:space="preserve"> 215х65 </w:t>
            </w:r>
            <w:r w:rsidRPr="007E220A">
              <w:rPr>
                <w:lang w:val="en-US"/>
              </w:rPr>
              <w:t>R</w:t>
            </w:r>
            <w:r w:rsidRPr="007E220A">
              <w:t>16 или эквивалент</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65D55F4D" w14:textId="77777777" w:rsidR="005C7055" w:rsidRPr="007E220A" w:rsidRDefault="005C7055" w:rsidP="0070793C">
            <w:pPr>
              <w:shd w:val="clear" w:color="auto" w:fill="FFFFFF"/>
              <w:ind w:right="-29" w:firstLine="0"/>
              <w:jc w:val="center"/>
              <w:outlineLvl w:val="0"/>
            </w:pPr>
            <w:r w:rsidRPr="007E220A">
              <w:rPr>
                <w:shd w:val="clear" w:color="auto" w:fill="FFFFFF"/>
              </w:rPr>
              <w:t>22.11.11.000 Шины и покрышки пневматические для легковых автомобилей новые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5B5F3D9" w14:textId="77777777" w:rsidR="005C7055" w:rsidRDefault="005C7055" w:rsidP="00F043D8">
            <w:pPr>
              <w:ind w:right="-29"/>
              <w:rPr>
                <w:iCs/>
              </w:rPr>
            </w:pPr>
          </w:p>
          <w:p w14:paraId="7058B4BB" w14:textId="77777777" w:rsidR="005C7055" w:rsidRDefault="005C7055" w:rsidP="00F043D8">
            <w:pPr>
              <w:ind w:right="-29"/>
              <w:rPr>
                <w:iCs/>
              </w:rPr>
            </w:pPr>
          </w:p>
          <w:p w14:paraId="161A4F2A" w14:textId="77777777" w:rsidR="005C7055" w:rsidRDefault="005C7055" w:rsidP="00F043D8">
            <w:pPr>
              <w:ind w:right="-29"/>
              <w:rPr>
                <w:iCs/>
              </w:rPr>
            </w:pPr>
          </w:p>
          <w:p w14:paraId="0A5BC106" w14:textId="77777777" w:rsidR="005C7055" w:rsidRDefault="005C7055" w:rsidP="00F043D8">
            <w:pPr>
              <w:ind w:right="-29"/>
              <w:rPr>
                <w:iCs/>
              </w:rPr>
            </w:pPr>
          </w:p>
          <w:p w14:paraId="7D08B095" w14:textId="77777777" w:rsidR="005C7055" w:rsidRDefault="005C7055" w:rsidP="00F043D8">
            <w:pPr>
              <w:ind w:right="-29"/>
              <w:rPr>
                <w:iCs/>
              </w:rPr>
            </w:pPr>
          </w:p>
          <w:p w14:paraId="516B472E" w14:textId="77777777" w:rsidR="005C7055" w:rsidRDefault="005C7055" w:rsidP="00F043D8">
            <w:pPr>
              <w:ind w:right="-29"/>
              <w:rPr>
                <w:iCs/>
              </w:rPr>
            </w:pPr>
          </w:p>
          <w:p w14:paraId="1027E739" w14:textId="77777777" w:rsidR="0070793C" w:rsidRDefault="005C7055" w:rsidP="00F043D8">
            <w:pPr>
              <w:ind w:right="-29"/>
              <w:rPr>
                <w:iCs/>
              </w:rPr>
            </w:pPr>
            <w:r>
              <w:rPr>
                <w:iCs/>
              </w:rPr>
              <w:t xml:space="preserve">    </w:t>
            </w:r>
          </w:p>
          <w:p w14:paraId="0342D581" w14:textId="77777777" w:rsidR="0070793C" w:rsidRDefault="0070793C" w:rsidP="00F043D8">
            <w:pPr>
              <w:ind w:right="-29"/>
              <w:rPr>
                <w:iCs/>
              </w:rPr>
            </w:pPr>
          </w:p>
          <w:p w14:paraId="61DDDA85" w14:textId="77777777" w:rsidR="0070793C" w:rsidRDefault="0070793C" w:rsidP="00F043D8">
            <w:pPr>
              <w:ind w:right="-29"/>
              <w:rPr>
                <w:iCs/>
              </w:rPr>
            </w:pPr>
          </w:p>
          <w:p w14:paraId="50325D17" w14:textId="77777777" w:rsidR="0070793C" w:rsidRDefault="0070793C" w:rsidP="00F043D8">
            <w:pPr>
              <w:ind w:right="-29"/>
              <w:rPr>
                <w:iCs/>
              </w:rPr>
            </w:pPr>
          </w:p>
          <w:p w14:paraId="4DE52205" w14:textId="77777777" w:rsidR="0070793C" w:rsidRDefault="0070793C" w:rsidP="00F043D8">
            <w:pPr>
              <w:ind w:right="-29"/>
              <w:rPr>
                <w:iCs/>
              </w:rPr>
            </w:pPr>
          </w:p>
          <w:p w14:paraId="530448B5" w14:textId="77777777" w:rsidR="0070793C" w:rsidRDefault="0070793C" w:rsidP="00F043D8">
            <w:pPr>
              <w:ind w:right="-29"/>
              <w:rPr>
                <w:iCs/>
              </w:rPr>
            </w:pPr>
          </w:p>
          <w:p w14:paraId="454F7CA2" w14:textId="77777777" w:rsidR="0070793C" w:rsidRDefault="0070793C" w:rsidP="00F043D8">
            <w:pPr>
              <w:ind w:right="-29"/>
              <w:rPr>
                <w:iCs/>
              </w:rPr>
            </w:pPr>
          </w:p>
          <w:p w14:paraId="4ABA0C1B" w14:textId="77777777" w:rsidR="0070793C" w:rsidRDefault="0070793C" w:rsidP="00F043D8">
            <w:pPr>
              <w:ind w:right="-29"/>
              <w:rPr>
                <w:iCs/>
              </w:rPr>
            </w:pPr>
          </w:p>
          <w:p w14:paraId="1B967DB7" w14:textId="2EE96450" w:rsidR="005C7055" w:rsidRPr="00B5267E" w:rsidRDefault="005C7055" w:rsidP="0070793C">
            <w:pPr>
              <w:ind w:right="-29" w:firstLine="0"/>
              <w:rPr>
                <w:iCs/>
              </w:rPr>
            </w:pPr>
            <w:r>
              <w:rPr>
                <w:iCs/>
              </w:rPr>
              <w:t>22.11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7618C53" w14:textId="77777777" w:rsidR="005C7055" w:rsidRPr="007E220A" w:rsidRDefault="005C7055" w:rsidP="00DB0DB0">
            <w:pPr>
              <w:ind w:right="-29" w:firstLine="0"/>
            </w:pPr>
            <w:r w:rsidRPr="007E220A">
              <w:rPr>
                <w:i/>
              </w:rPr>
              <w:t>Значения показателей, которые не могут изменяться:</w:t>
            </w:r>
          </w:p>
          <w:p w14:paraId="74514ADA" w14:textId="77777777" w:rsidR="005C7055" w:rsidRPr="007E220A" w:rsidRDefault="005C7055" w:rsidP="00DB0DB0">
            <w:pPr>
              <w:ind w:right="-29" w:firstLine="0"/>
            </w:pPr>
            <w:r w:rsidRPr="007E220A">
              <w:t xml:space="preserve">Диаметр обода – 16 дюймов; </w:t>
            </w:r>
          </w:p>
          <w:p w14:paraId="6DB19364" w14:textId="77777777" w:rsidR="005C7055" w:rsidRPr="007E220A" w:rsidRDefault="005C7055" w:rsidP="00DB0DB0">
            <w:pPr>
              <w:ind w:right="-29" w:firstLine="0"/>
            </w:pPr>
            <w:r w:rsidRPr="007E220A">
              <w:t xml:space="preserve">Ширина профиля – 215 мм; </w:t>
            </w:r>
          </w:p>
          <w:p w14:paraId="50704974" w14:textId="77777777" w:rsidR="005C7055" w:rsidRPr="007E220A" w:rsidRDefault="005C7055" w:rsidP="00DB0DB0">
            <w:pPr>
              <w:ind w:right="-29" w:firstLine="0"/>
            </w:pPr>
            <w:r w:rsidRPr="007E220A">
              <w:t>Высота профиля – 65 мм;</w:t>
            </w:r>
          </w:p>
          <w:p w14:paraId="7EBED728" w14:textId="5DAF80F5" w:rsidR="005C7055" w:rsidRPr="007E220A" w:rsidRDefault="005C7055" w:rsidP="00DB0DB0">
            <w:pPr>
              <w:ind w:right="-29" w:firstLine="0"/>
            </w:pPr>
            <w:r w:rsidRPr="007E220A">
              <w:t>Сезонность –летние;</w:t>
            </w:r>
          </w:p>
          <w:p w14:paraId="7A510892" w14:textId="77777777" w:rsidR="005C7055" w:rsidRPr="007E220A" w:rsidRDefault="005C7055" w:rsidP="00DB0DB0">
            <w:pPr>
              <w:ind w:right="-29" w:firstLine="0"/>
            </w:pPr>
            <w:r w:rsidRPr="007E220A">
              <w:t>Назначение - для легкового автомобиля;</w:t>
            </w:r>
          </w:p>
          <w:p w14:paraId="11C2D0BD" w14:textId="77777777" w:rsidR="005C7055" w:rsidRPr="007E220A" w:rsidRDefault="005C7055" w:rsidP="00DB0DB0">
            <w:pPr>
              <w:ind w:right="-29" w:firstLine="0"/>
            </w:pPr>
            <w:r w:rsidRPr="007E220A">
              <w:t>Способ герметизации – бескамерная;</w:t>
            </w:r>
          </w:p>
          <w:p w14:paraId="79CE9456" w14:textId="77777777" w:rsidR="005C7055" w:rsidRPr="007E220A" w:rsidRDefault="005C7055" w:rsidP="00DB0DB0">
            <w:pPr>
              <w:ind w:right="-29" w:firstLine="0"/>
            </w:pPr>
            <w:r w:rsidRPr="007E220A">
              <w:t xml:space="preserve">Индекс максимальной скорости – не менее 190 км/ч; </w:t>
            </w:r>
          </w:p>
          <w:p w14:paraId="051D917F" w14:textId="77777777" w:rsidR="005C7055" w:rsidRPr="007E220A" w:rsidRDefault="005C7055" w:rsidP="00DB0DB0">
            <w:pPr>
              <w:ind w:right="-29" w:firstLine="0"/>
            </w:pPr>
            <w:r w:rsidRPr="007E220A">
              <w:t xml:space="preserve">Индекс нагрузки - не менее 91 (615 кг.); </w:t>
            </w:r>
          </w:p>
          <w:p w14:paraId="5A635820" w14:textId="77777777" w:rsidR="005C7055" w:rsidRPr="007E220A" w:rsidRDefault="005C7055" w:rsidP="00DB0DB0">
            <w:pPr>
              <w:ind w:right="-29" w:firstLine="0"/>
            </w:pPr>
            <w:r w:rsidRPr="007E220A">
              <w:t>SUV - класс шины (шина для легкового автомобиля);</w:t>
            </w:r>
          </w:p>
          <w:p w14:paraId="3038BD29" w14:textId="77777777" w:rsidR="005C7055" w:rsidRPr="007E220A" w:rsidRDefault="005C7055" w:rsidP="00DB0DB0">
            <w:pPr>
              <w:ind w:right="-29" w:firstLine="0"/>
            </w:pPr>
            <w:r w:rsidRPr="007E220A">
              <w:t>Год производства - не ранее 2024 г.;</w:t>
            </w:r>
          </w:p>
          <w:p w14:paraId="0BBD9933" w14:textId="77777777" w:rsidR="005C7055" w:rsidRPr="007E220A" w:rsidRDefault="005C7055" w:rsidP="00DB0DB0">
            <w:pPr>
              <w:ind w:right="-29" w:firstLine="0"/>
              <w:rPr>
                <w:rFonts w:asciiTheme="minorHAnsi" w:eastAsiaTheme="minorEastAsia" w:hAnsiTheme="minorHAnsi" w:cstheme="minorBidi"/>
              </w:rPr>
            </w:pPr>
            <w:r w:rsidRPr="007E220A">
              <w:t xml:space="preserve">Шины должны быть одной модели и иметь одинаковый рисунок протектора. </w:t>
            </w:r>
          </w:p>
          <w:p w14:paraId="03AB0210" w14:textId="77777777" w:rsidR="005C7055" w:rsidRPr="007E220A" w:rsidRDefault="005C7055" w:rsidP="00DB0DB0">
            <w:pPr>
              <w:ind w:right="-29" w:firstLine="0"/>
            </w:pPr>
            <w:r w:rsidRPr="007E220A">
              <w:t>Тип протектора: направленный симметричный</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14:paraId="527ACCB2" w14:textId="77777777" w:rsidR="005C7055" w:rsidRPr="007E220A" w:rsidRDefault="005C7055" w:rsidP="00DB0DB0">
            <w:pPr>
              <w:ind w:right="-29" w:firstLine="0"/>
            </w:pPr>
            <w:r w:rsidRPr="007E220A">
              <w:t xml:space="preserve">CORDIANT ROAD OS-501 - летняя модель шин, гарантирующая высокий уровень комфорта и безопасность при вождении. Превосходно проявляет свои характеристики на любом типе дорожного покрытия. Прочность и устойчивость формируются благодаря применению особого металлокорда, дополняющего жесткость </w:t>
            </w:r>
            <w:proofErr w:type="spellStart"/>
            <w:r w:rsidRPr="007E220A">
              <w:t>брекерного</w:t>
            </w:r>
            <w:proofErr w:type="spellEnd"/>
            <w:r w:rsidRPr="007E220A">
              <w:t xml:space="preserve"> пояса. Агрессивные боковые грунтозацепы в геометрии рисунка протектора обеспечивают эффективное движение на сложных дорожных покрытиях. Среди особенностей также выделяется дренажная система, состоящая из большого количества расширяющихся канавок. Разнонаправленные функциональные блоки протектора совершенствуют эксплуатационные показатели модели.</w:t>
            </w:r>
          </w:p>
          <w:p w14:paraId="4C0B9AEF" w14:textId="77777777" w:rsidR="005C7055" w:rsidRPr="007E220A" w:rsidRDefault="005C7055" w:rsidP="00F043D8">
            <w:pPr>
              <w:ind w:right="-29"/>
              <w:rPr>
                <w:lang w:val="en-US"/>
              </w:rPr>
            </w:pPr>
          </w:p>
          <w:p w14:paraId="7443AD98" w14:textId="77777777" w:rsidR="005C7055" w:rsidRPr="007E220A" w:rsidRDefault="005C7055" w:rsidP="00F043D8">
            <w:pPr>
              <w:ind w:right="-29"/>
              <w:rPr>
                <w:lang w:val="en-US"/>
              </w:rPr>
            </w:pPr>
          </w:p>
          <w:p w14:paraId="63679A33" w14:textId="77777777" w:rsidR="005C7055" w:rsidRPr="007E220A" w:rsidRDefault="005C7055" w:rsidP="00F043D8">
            <w:pPr>
              <w:ind w:right="-29"/>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8938BA5" w14:textId="77777777" w:rsidR="005C7055" w:rsidRPr="007E220A" w:rsidRDefault="005C7055" w:rsidP="0070793C">
            <w:pPr>
              <w:ind w:right="-29" w:firstLine="0"/>
            </w:pPr>
            <w:r w:rsidRPr="007E220A">
              <w:t>шт.</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60E8BE" w14:textId="77777777" w:rsidR="005C7055" w:rsidRPr="007E220A" w:rsidRDefault="005C7055" w:rsidP="0070793C">
            <w:pPr>
              <w:ind w:right="-29" w:firstLine="0"/>
              <w:rPr>
                <w:lang w:val="en-US"/>
              </w:rPr>
            </w:pPr>
            <w:r w:rsidRPr="007E220A">
              <w:rPr>
                <w:lang w:val="en-US"/>
              </w:rPr>
              <w:t>20</w:t>
            </w:r>
          </w:p>
        </w:tc>
      </w:tr>
      <w:tr w:rsidR="005C7055" w:rsidRPr="007E220A" w14:paraId="7ECA5F74" w14:textId="77777777" w:rsidTr="0070793C">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6D3E752" w14:textId="77777777" w:rsidR="005C7055" w:rsidRPr="007E220A" w:rsidRDefault="005C7055" w:rsidP="00F043D8">
            <w:pPr>
              <w:ind w:right="-29"/>
              <w:jc w:val="center"/>
            </w:pPr>
            <w:r w:rsidRPr="007E220A">
              <w:lastRenderedPageBreak/>
              <w:t>2</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7A5DF7B2" w14:textId="77777777" w:rsidR="005C7055" w:rsidRPr="007E220A" w:rsidRDefault="005C7055" w:rsidP="00F043D8">
            <w:pPr>
              <w:ind w:right="-29"/>
              <w:jc w:val="center"/>
            </w:pPr>
            <w:r w:rsidRPr="007E220A">
              <w:t xml:space="preserve">Шина пневматическая для легкового автомобиля Lada </w:t>
            </w:r>
            <w:proofErr w:type="spellStart"/>
            <w:r w:rsidRPr="007E220A">
              <w:t>Granta</w:t>
            </w:r>
            <w:proofErr w:type="spellEnd"/>
            <w:r w:rsidRPr="007E220A">
              <w:t xml:space="preserve"> 219040</w:t>
            </w:r>
          </w:p>
          <w:p w14:paraId="01F46FBD" w14:textId="77777777" w:rsidR="005C7055" w:rsidRPr="007E220A" w:rsidRDefault="005C7055" w:rsidP="00F043D8">
            <w:pPr>
              <w:ind w:right="-29"/>
              <w:jc w:val="center"/>
            </w:pPr>
            <w:proofErr w:type="spellStart"/>
            <w:r w:rsidRPr="007E220A">
              <w:t>Cordiant</w:t>
            </w:r>
            <w:proofErr w:type="spellEnd"/>
            <w:r w:rsidRPr="007E220A">
              <w:t xml:space="preserve"> </w:t>
            </w:r>
            <w:r w:rsidRPr="007E220A">
              <w:rPr>
                <w:lang w:val="en-US"/>
              </w:rPr>
              <w:t>Comfort 2</w:t>
            </w:r>
            <w:r w:rsidRPr="007E220A">
              <w:t xml:space="preserve"> 185х65 R14 или эквивалент</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96F53BE" w14:textId="77777777" w:rsidR="005C7055" w:rsidRPr="007E220A" w:rsidRDefault="005C7055" w:rsidP="0070793C">
            <w:pPr>
              <w:shd w:val="clear" w:color="auto" w:fill="FFFFFF"/>
              <w:ind w:right="-29" w:firstLine="0"/>
              <w:jc w:val="center"/>
              <w:outlineLvl w:val="0"/>
              <w:rPr>
                <w:rFonts w:eastAsiaTheme="minorEastAsia"/>
                <w:shd w:val="clear" w:color="auto" w:fill="FFFFFF"/>
              </w:rPr>
            </w:pPr>
            <w:r w:rsidRPr="007E220A">
              <w:rPr>
                <w:shd w:val="clear" w:color="auto" w:fill="FFFFFF"/>
              </w:rPr>
              <w:t>22.11.11.000 Шины и покрышки пневматические для легковых автомобилей новые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EEC6EB3" w14:textId="77777777" w:rsidR="005C7055" w:rsidRDefault="005C7055" w:rsidP="00F043D8">
            <w:pPr>
              <w:ind w:right="-29"/>
              <w:rPr>
                <w:iCs/>
              </w:rPr>
            </w:pPr>
          </w:p>
          <w:p w14:paraId="2F5FAF3B" w14:textId="77777777" w:rsidR="005C7055" w:rsidRDefault="005C7055" w:rsidP="00F043D8">
            <w:pPr>
              <w:ind w:right="-29"/>
              <w:rPr>
                <w:iCs/>
              </w:rPr>
            </w:pPr>
          </w:p>
          <w:p w14:paraId="04975391" w14:textId="77777777" w:rsidR="0070793C" w:rsidRDefault="005C7055" w:rsidP="00F043D8">
            <w:pPr>
              <w:ind w:right="-29"/>
              <w:rPr>
                <w:iCs/>
              </w:rPr>
            </w:pPr>
            <w:r>
              <w:rPr>
                <w:iCs/>
              </w:rPr>
              <w:t xml:space="preserve">   </w:t>
            </w:r>
          </w:p>
          <w:p w14:paraId="1606AE28" w14:textId="77777777" w:rsidR="0070793C" w:rsidRDefault="0070793C" w:rsidP="00F043D8">
            <w:pPr>
              <w:ind w:right="-29"/>
              <w:rPr>
                <w:iCs/>
              </w:rPr>
            </w:pPr>
          </w:p>
          <w:p w14:paraId="726640DD" w14:textId="77777777" w:rsidR="0070793C" w:rsidRDefault="0070793C" w:rsidP="00F043D8">
            <w:pPr>
              <w:ind w:right="-29"/>
              <w:rPr>
                <w:iCs/>
              </w:rPr>
            </w:pPr>
          </w:p>
          <w:p w14:paraId="22C68DAE" w14:textId="77777777" w:rsidR="0070793C" w:rsidRDefault="0070793C" w:rsidP="00F043D8">
            <w:pPr>
              <w:ind w:right="-29"/>
              <w:rPr>
                <w:iCs/>
              </w:rPr>
            </w:pPr>
          </w:p>
          <w:p w14:paraId="271C94B6" w14:textId="77777777" w:rsidR="0070793C" w:rsidRDefault="0070793C" w:rsidP="00F043D8">
            <w:pPr>
              <w:ind w:right="-29"/>
              <w:rPr>
                <w:iCs/>
              </w:rPr>
            </w:pPr>
          </w:p>
          <w:p w14:paraId="16BD4B25" w14:textId="77777777" w:rsidR="0070793C" w:rsidRDefault="0070793C" w:rsidP="00F043D8">
            <w:pPr>
              <w:ind w:right="-29"/>
              <w:rPr>
                <w:iCs/>
              </w:rPr>
            </w:pPr>
          </w:p>
          <w:p w14:paraId="71D66C44" w14:textId="77777777" w:rsidR="0070793C" w:rsidRDefault="0070793C" w:rsidP="00F043D8">
            <w:pPr>
              <w:ind w:right="-29"/>
              <w:rPr>
                <w:iCs/>
              </w:rPr>
            </w:pPr>
          </w:p>
          <w:p w14:paraId="3E7CE3D3" w14:textId="77777777" w:rsidR="0070793C" w:rsidRDefault="0070793C" w:rsidP="00F043D8">
            <w:pPr>
              <w:ind w:right="-29"/>
              <w:rPr>
                <w:iCs/>
              </w:rPr>
            </w:pPr>
          </w:p>
          <w:p w14:paraId="38703FEA" w14:textId="77777777" w:rsidR="0070793C" w:rsidRDefault="0070793C" w:rsidP="00F043D8">
            <w:pPr>
              <w:ind w:right="-29"/>
              <w:rPr>
                <w:iCs/>
              </w:rPr>
            </w:pPr>
          </w:p>
          <w:p w14:paraId="3F988D57" w14:textId="77777777" w:rsidR="0070793C" w:rsidRDefault="0070793C" w:rsidP="0070793C">
            <w:pPr>
              <w:ind w:right="-29" w:firstLine="0"/>
              <w:rPr>
                <w:iCs/>
              </w:rPr>
            </w:pPr>
          </w:p>
          <w:p w14:paraId="04D23AFC" w14:textId="0DD85744" w:rsidR="005C7055" w:rsidRPr="00B5267E" w:rsidRDefault="005C7055" w:rsidP="0070793C">
            <w:pPr>
              <w:ind w:right="-29" w:firstLine="0"/>
              <w:rPr>
                <w:iCs/>
              </w:rPr>
            </w:pPr>
            <w:r>
              <w:rPr>
                <w:iCs/>
              </w:rPr>
              <w:t>22.11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2D9324" w14:textId="77777777" w:rsidR="005C7055" w:rsidRPr="007E220A" w:rsidRDefault="005C7055" w:rsidP="00DB0DB0">
            <w:pPr>
              <w:ind w:right="-29" w:firstLine="0"/>
            </w:pPr>
            <w:r w:rsidRPr="007E220A">
              <w:rPr>
                <w:i/>
              </w:rPr>
              <w:t>Значения показателей, которые не могут изменяться:</w:t>
            </w:r>
          </w:p>
          <w:p w14:paraId="3F728B65" w14:textId="77777777" w:rsidR="005C7055" w:rsidRPr="007E220A" w:rsidRDefault="005C7055" w:rsidP="00DB0DB0">
            <w:pPr>
              <w:ind w:right="-29" w:firstLine="0"/>
            </w:pPr>
            <w:r w:rsidRPr="007E220A">
              <w:t xml:space="preserve">Диаметр обода – 14 дюймов; </w:t>
            </w:r>
          </w:p>
          <w:p w14:paraId="285A67D3" w14:textId="77777777" w:rsidR="005C7055" w:rsidRPr="007E220A" w:rsidRDefault="005C7055" w:rsidP="00DB0DB0">
            <w:pPr>
              <w:ind w:right="-29" w:firstLine="0"/>
            </w:pPr>
            <w:r w:rsidRPr="007E220A">
              <w:t xml:space="preserve">Ширина профиля – 185 мм; </w:t>
            </w:r>
          </w:p>
          <w:p w14:paraId="2F4DE418" w14:textId="77777777" w:rsidR="005C7055" w:rsidRPr="007E220A" w:rsidRDefault="005C7055" w:rsidP="00DB0DB0">
            <w:pPr>
              <w:ind w:right="-29" w:firstLine="0"/>
            </w:pPr>
            <w:r w:rsidRPr="007E220A">
              <w:t>Высота профиля – 65 мм;</w:t>
            </w:r>
          </w:p>
          <w:p w14:paraId="5A342969" w14:textId="681EEA11" w:rsidR="005C7055" w:rsidRPr="007E220A" w:rsidRDefault="005C7055" w:rsidP="00DB0DB0">
            <w:pPr>
              <w:ind w:right="-29" w:firstLine="0"/>
            </w:pPr>
            <w:r w:rsidRPr="007E220A">
              <w:t xml:space="preserve">Сезонность – </w:t>
            </w:r>
            <w:r w:rsidR="00DB0DB0">
              <w:t>летняя</w:t>
            </w:r>
            <w:r w:rsidRPr="007E220A">
              <w:t xml:space="preserve">; </w:t>
            </w:r>
          </w:p>
          <w:p w14:paraId="1E257FEE" w14:textId="77777777" w:rsidR="005C7055" w:rsidRPr="007E220A" w:rsidRDefault="005C7055" w:rsidP="00DB0DB0">
            <w:pPr>
              <w:ind w:right="-29" w:firstLine="0"/>
            </w:pPr>
            <w:r w:rsidRPr="007E220A">
              <w:t>Назначение - для легкового автомобиля;</w:t>
            </w:r>
          </w:p>
          <w:p w14:paraId="1FA99EAF" w14:textId="77777777" w:rsidR="005C7055" w:rsidRPr="007E220A" w:rsidRDefault="005C7055" w:rsidP="00DB0DB0">
            <w:pPr>
              <w:ind w:right="-29" w:firstLine="0"/>
            </w:pPr>
            <w:r w:rsidRPr="007E220A">
              <w:t>Способ герметизации – бескамерная;</w:t>
            </w:r>
          </w:p>
          <w:p w14:paraId="49397584" w14:textId="77777777" w:rsidR="005C7055" w:rsidRPr="007E220A" w:rsidRDefault="005C7055" w:rsidP="00DB0DB0">
            <w:pPr>
              <w:ind w:right="-29" w:firstLine="0"/>
            </w:pPr>
            <w:r w:rsidRPr="007E220A">
              <w:t xml:space="preserve">Индекс максимальной скорости – не менее 190 км/ч; </w:t>
            </w:r>
          </w:p>
          <w:p w14:paraId="3C5E2FE8" w14:textId="77777777" w:rsidR="005C7055" w:rsidRPr="007E220A" w:rsidRDefault="005C7055" w:rsidP="00DB0DB0">
            <w:pPr>
              <w:ind w:right="-29" w:firstLine="0"/>
            </w:pPr>
            <w:r w:rsidRPr="007E220A">
              <w:t xml:space="preserve">Индекс нагрузки - не менее 82 (475 кг.); </w:t>
            </w:r>
          </w:p>
          <w:p w14:paraId="0460A0CA" w14:textId="77777777" w:rsidR="005C7055" w:rsidRPr="007E220A" w:rsidRDefault="005C7055" w:rsidP="00DB0DB0">
            <w:pPr>
              <w:ind w:right="-29" w:firstLine="0"/>
            </w:pPr>
            <w:r w:rsidRPr="007E220A">
              <w:t>SUV - класс шины (шина для легкового автомобиля);</w:t>
            </w:r>
          </w:p>
          <w:p w14:paraId="0A052021" w14:textId="77777777" w:rsidR="005C7055" w:rsidRPr="007E220A" w:rsidRDefault="005C7055" w:rsidP="00DB0DB0">
            <w:pPr>
              <w:ind w:right="-29" w:firstLine="0"/>
            </w:pPr>
            <w:r w:rsidRPr="007E220A">
              <w:t>Год производства - не ранее 2024 г.;</w:t>
            </w:r>
          </w:p>
          <w:p w14:paraId="01AE550E" w14:textId="77777777" w:rsidR="005C7055" w:rsidRPr="007E220A" w:rsidRDefault="005C7055" w:rsidP="00DB0DB0">
            <w:pPr>
              <w:ind w:right="-29" w:firstLine="0"/>
              <w:rPr>
                <w:rFonts w:asciiTheme="minorHAnsi" w:eastAsiaTheme="minorEastAsia" w:hAnsiTheme="minorHAnsi" w:cstheme="minorBidi"/>
              </w:rPr>
            </w:pPr>
            <w:r w:rsidRPr="007E220A">
              <w:t xml:space="preserve">Шины должны быть одной модели и иметь одинаковый рисунок протектора. </w:t>
            </w:r>
          </w:p>
          <w:p w14:paraId="18019D01" w14:textId="77777777" w:rsidR="005C7055" w:rsidRPr="007E220A" w:rsidRDefault="005C7055" w:rsidP="00F043D8">
            <w:pPr>
              <w:ind w:right="-29"/>
              <w:rPr>
                <w:i/>
              </w:rPr>
            </w:pPr>
            <w:r w:rsidRPr="007E220A">
              <w:t>Тип протектора: направленный симметричный</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14:paraId="10F0FB92" w14:textId="77777777" w:rsidR="005C7055" w:rsidRPr="007E220A" w:rsidRDefault="005C7055" w:rsidP="0070793C">
            <w:pPr>
              <w:ind w:right="-29" w:hanging="7"/>
              <w:rPr>
                <w:rFonts w:eastAsiaTheme="minorEastAsia"/>
                <w:shd w:val="clear" w:color="auto" w:fill="FFFFFF"/>
              </w:rPr>
            </w:pPr>
            <w:r w:rsidRPr="007E220A">
              <w:rPr>
                <w:shd w:val="clear" w:color="auto" w:fill="FFFFFF"/>
              </w:rPr>
              <w:t xml:space="preserve">CORDIANT COMFORT 2 – летняя модель шин, гарантирующих высокий уровень комфорта и безопасность при вождении. Надежность сцепных свойств и полезные характеристики конструкции и протектора обеспечены благодаря наличию комплекса COR-технологий. Прекрасно выполняющая свои функции система водоотвода, в частности, особо эффективная в центральной части протектора, структурированная из продольных канавок, выдавливает лишнюю влагу из пятна контакта, тем самым значительно снижая риск аквапланирования. Осушение контактной области плечевой зоны с дорожным полотном, а также активное выведение воды из внутренней части протектора происходит благодаря снабжению конструкции дуговыми дренажными канавками различной ширины. Внешняя сторона протектора состоит из крупных шашек составляет основу для курсовой устойчивости, также укрепляемо тремя сплошными ребрами. Превосходно проявляющая свои свойства амортизация базируется на </w:t>
            </w:r>
            <w:r w:rsidRPr="007E220A">
              <w:rPr>
                <w:shd w:val="clear" w:color="auto" w:fill="FFFFFF"/>
              </w:rPr>
              <w:lastRenderedPageBreak/>
              <w:t>внедренной более эластичной боковины в новой конструкции каркаса.</w:t>
            </w:r>
          </w:p>
          <w:p w14:paraId="07EFD01B" w14:textId="77777777" w:rsidR="005C7055" w:rsidRPr="007E220A" w:rsidRDefault="005C7055" w:rsidP="00F043D8">
            <w:pPr>
              <w:ind w:right="-29"/>
              <w:rPr>
                <w:shd w:val="clear" w:color="auto" w:fill="FFFFFF"/>
              </w:rPr>
            </w:pPr>
          </w:p>
          <w:p w14:paraId="160F5AE7" w14:textId="77777777" w:rsidR="005C7055" w:rsidRPr="007E220A" w:rsidRDefault="005C7055" w:rsidP="00F043D8">
            <w:pPr>
              <w:ind w:right="-29"/>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61F0125" w14:textId="77777777" w:rsidR="005C7055" w:rsidRPr="007E220A" w:rsidRDefault="005C7055" w:rsidP="0070793C">
            <w:pPr>
              <w:ind w:left="-251" w:right="-103" w:firstLine="0"/>
              <w:jc w:val="center"/>
            </w:pPr>
            <w:r w:rsidRPr="007E220A">
              <w:lastRenderedPageBreak/>
              <w:t>шт.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E7BCF3E" w14:textId="77777777" w:rsidR="005C7055" w:rsidRPr="007E220A" w:rsidRDefault="005C7055" w:rsidP="0070793C">
            <w:pPr>
              <w:ind w:left="-251" w:right="-103" w:firstLine="0"/>
              <w:jc w:val="center"/>
            </w:pPr>
            <w:r w:rsidRPr="007E220A">
              <w:t>16</w:t>
            </w:r>
          </w:p>
        </w:tc>
      </w:tr>
    </w:tbl>
    <w:p w14:paraId="34BCCE7E" w14:textId="77777777" w:rsidR="005C7055" w:rsidRPr="007E220A" w:rsidRDefault="005C7055" w:rsidP="005C7055">
      <w:pPr>
        <w:pStyle w:val="25"/>
        <w:spacing w:after="0" w:line="240" w:lineRule="auto"/>
        <w:jc w:val="both"/>
        <w:rPr>
          <w:sz w:val="22"/>
          <w:szCs w:val="22"/>
        </w:rPr>
      </w:pPr>
      <w:r w:rsidRPr="007E220A">
        <w:rPr>
          <w:sz w:val="22"/>
          <w:szCs w:val="22"/>
        </w:rPr>
        <w:t xml:space="preserve">                           </w:t>
      </w:r>
    </w:p>
    <w:p w14:paraId="4A4A7A3C" w14:textId="77777777" w:rsidR="005C7055" w:rsidRPr="007E220A" w:rsidRDefault="005C7055" w:rsidP="005C7055">
      <w:pPr>
        <w:pStyle w:val="25"/>
        <w:spacing w:after="0" w:line="240" w:lineRule="auto"/>
        <w:jc w:val="both"/>
        <w:rPr>
          <w:sz w:val="22"/>
          <w:szCs w:val="22"/>
        </w:rPr>
      </w:pPr>
      <w:r w:rsidRPr="007E220A">
        <w:rPr>
          <w:sz w:val="22"/>
          <w:szCs w:val="22"/>
        </w:rPr>
        <w:t xml:space="preserve">           3. Требования к качеству и упаковке Товара:</w:t>
      </w:r>
    </w:p>
    <w:p w14:paraId="0733BC43" w14:textId="435C7994" w:rsidR="005C7055" w:rsidRPr="007E220A" w:rsidRDefault="005C7055" w:rsidP="005C7055">
      <w:pPr>
        <w:spacing w:line="240" w:lineRule="auto"/>
        <w:rPr>
          <w:shd w:val="clear" w:color="auto" w:fill="FFFFFF"/>
        </w:rPr>
      </w:pPr>
      <w:r w:rsidRPr="007E220A">
        <w:rPr>
          <w:shd w:val="clear" w:color="auto" w:fill="FFFFFF"/>
        </w:rPr>
        <w:t xml:space="preserve">              3.1. Маркировка на автошинах должна быть чёткой, читаемой с указанием типоразмера, требований по максимальной нагрузке и давлению, индексов нагрузки и скорости.</w:t>
      </w:r>
    </w:p>
    <w:p w14:paraId="66C9FC67" w14:textId="77777777" w:rsidR="005C7055" w:rsidRPr="007E220A" w:rsidRDefault="005C7055" w:rsidP="005C7055">
      <w:pPr>
        <w:spacing w:line="240" w:lineRule="auto"/>
        <w:rPr>
          <w:shd w:val="clear" w:color="auto" w:fill="FFFFFF"/>
        </w:rPr>
      </w:pPr>
      <w:r w:rsidRPr="007E220A">
        <w:rPr>
          <w:shd w:val="clear" w:color="auto" w:fill="FFFFFF"/>
        </w:rPr>
        <w:t xml:space="preserve"> </w:t>
      </w:r>
      <w:r w:rsidRPr="007E220A">
        <w:rPr>
          <w:shd w:val="clear" w:color="auto" w:fill="FFFFFF"/>
        </w:rPr>
        <w:tab/>
        <w:t xml:space="preserve"> 3.2. Параметры автошин и дисков указаны в соответствии с заводом изготовителем.</w:t>
      </w:r>
    </w:p>
    <w:p w14:paraId="6DE4DFBF" w14:textId="77777777" w:rsidR="005C7055" w:rsidRPr="007E220A" w:rsidRDefault="005C7055" w:rsidP="005C7055">
      <w:pPr>
        <w:spacing w:line="240" w:lineRule="auto"/>
        <w:rPr>
          <w:shd w:val="clear" w:color="auto" w:fill="FFFFFF"/>
        </w:rPr>
      </w:pPr>
      <w:r w:rsidRPr="007E220A">
        <w:rPr>
          <w:shd w:val="clear" w:color="auto" w:fill="FFFFFF"/>
        </w:rPr>
        <w:t xml:space="preserve">Товар должен быть новым, неиспользованным, не прошедшим ремонт и восстановление потребительских свойств, а также соответствовать требованиям </w:t>
      </w:r>
      <w:r w:rsidRPr="007E220A">
        <w:t>ТР ТС 018/2011 «О безопасности колесных транспортных средств».</w:t>
      </w:r>
    </w:p>
    <w:p w14:paraId="0068848C" w14:textId="77777777" w:rsidR="005C7055" w:rsidRPr="007E220A" w:rsidRDefault="005C7055" w:rsidP="005C7055">
      <w:pPr>
        <w:pStyle w:val="25"/>
        <w:spacing w:after="0" w:line="240" w:lineRule="auto"/>
        <w:jc w:val="both"/>
        <w:rPr>
          <w:sz w:val="22"/>
          <w:szCs w:val="22"/>
        </w:rPr>
      </w:pPr>
      <w:r w:rsidRPr="007E220A">
        <w:rPr>
          <w:sz w:val="22"/>
          <w:szCs w:val="22"/>
        </w:rPr>
        <w:t xml:space="preserve">              3.3. Не допускаются следующие производственные дефекты шин: </w:t>
      </w:r>
    </w:p>
    <w:p w14:paraId="44B1A089" w14:textId="77777777" w:rsidR="005C7055" w:rsidRPr="007E220A" w:rsidRDefault="005C7055" w:rsidP="005C7055">
      <w:pPr>
        <w:pStyle w:val="25"/>
        <w:spacing w:after="0" w:line="240" w:lineRule="auto"/>
        <w:jc w:val="both"/>
        <w:rPr>
          <w:sz w:val="22"/>
          <w:szCs w:val="22"/>
        </w:rPr>
      </w:pPr>
      <w:r w:rsidRPr="007E220A">
        <w:rPr>
          <w:sz w:val="22"/>
          <w:szCs w:val="22"/>
        </w:rPr>
        <w:t>Расслоение в каркасе, брекере, борте; отслоение протектора, бортовой ленты; гребень по протектору</w:t>
      </w:r>
    </w:p>
    <w:p w14:paraId="6D689204" w14:textId="77777777" w:rsidR="005C7055" w:rsidRPr="007E220A" w:rsidRDefault="005C7055" w:rsidP="005C7055">
      <w:pPr>
        <w:pStyle w:val="25"/>
        <w:spacing w:after="0" w:line="240" w:lineRule="auto"/>
        <w:jc w:val="both"/>
        <w:rPr>
          <w:sz w:val="22"/>
          <w:szCs w:val="22"/>
        </w:rPr>
      </w:pPr>
      <w:r w:rsidRPr="007E220A">
        <w:rPr>
          <w:sz w:val="22"/>
          <w:szCs w:val="22"/>
        </w:rPr>
        <w:t xml:space="preserve"> с </w:t>
      </w:r>
      <w:proofErr w:type="spellStart"/>
      <w:r w:rsidRPr="007E220A">
        <w:rPr>
          <w:sz w:val="22"/>
          <w:szCs w:val="22"/>
        </w:rPr>
        <w:t>выпрессовкой</w:t>
      </w:r>
      <w:proofErr w:type="spellEnd"/>
      <w:r w:rsidRPr="007E220A">
        <w:rPr>
          <w:sz w:val="22"/>
          <w:szCs w:val="22"/>
        </w:rPr>
        <w:t xml:space="preserve"> корда; механические повреждения; отставание нитей корда по первому слою каркаса; обнажение кромок бортовой ленты; отрыв и отслоение герметизирующего резинового слоя </w:t>
      </w:r>
    </w:p>
    <w:p w14:paraId="5FB6A168" w14:textId="77777777" w:rsidR="005C7055" w:rsidRPr="007E220A" w:rsidRDefault="005C7055" w:rsidP="005C7055">
      <w:pPr>
        <w:pStyle w:val="25"/>
        <w:spacing w:after="0" w:line="240" w:lineRule="auto"/>
        <w:jc w:val="both"/>
        <w:rPr>
          <w:sz w:val="22"/>
          <w:szCs w:val="22"/>
        </w:rPr>
      </w:pPr>
      <w:r w:rsidRPr="007E220A">
        <w:rPr>
          <w:sz w:val="22"/>
          <w:szCs w:val="22"/>
        </w:rPr>
        <w:t>по внутренней поверхности каркаса и на бортах; порезы и глубокие царапины.</w:t>
      </w:r>
    </w:p>
    <w:p w14:paraId="7C5AF9A8" w14:textId="77777777" w:rsidR="005C7055" w:rsidRPr="007E220A" w:rsidRDefault="005C7055" w:rsidP="005C7055">
      <w:pPr>
        <w:spacing w:line="240" w:lineRule="auto"/>
      </w:pPr>
      <w:r w:rsidRPr="007E220A">
        <w:t xml:space="preserve">         3.4. Тара и упаковка должны обеспечивать сохранность Товара при его транспортировке, с учетом возможных перегрузок и перевалок, при надлежащем и обычном обращении с таким грузом.</w:t>
      </w:r>
    </w:p>
    <w:p w14:paraId="05BB95FE" w14:textId="77777777" w:rsidR="005C7055" w:rsidRPr="007E220A" w:rsidRDefault="005C7055" w:rsidP="005C7055">
      <w:pPr>
        <w:spacing w:before="0" w:line="240" w:lineRule="auto"/>
      </w:pPr>
      <w:r w:rsidRPr="007E220A">
        <w:t xml:space="preserve">            4. Условия и место доставки, срок поставки Товара:</w:t>
      </w:r>
    </w:p>
    <w:p w14:paraId="0875D7B7" w14:textId="77777777" w:rsidR="005C7055" w:rsidRPr="007E220A" w:rsidRDefault="005C7055" w:rsidP="005C7055">
      <w:pPr>
        <w:spacing w:before="0" w:line="240" w:lineRule="auto"/>
      </w:pPr>
      <w:r w:rsidRPr="007E220A">
        <w:t xml:space="preserve">            4.1. Срок поставки Товара: одной партией, в течение 7 (семи) рабочих дней с момента заключения Договора. </w:t>
      </w:r>
    </w:p>
    <w:p w14:paraId="2BE141ED" w14:textId="77777777" w:rsidR="005C7055" w:rsidRPr="007E220A" w:rsidRDefault="005C7055" w:rsidP="005C7055">
      <w:pPr>
        <w:tabs>
          <w:tab w:val="left" w:pos="851"/>
        </w:tabs>
        <w:spacing w:before="0" w:line="240" w:lineRule="auto"/>
        <w:rPr>
          <w:rFonts w:eastAsiaTheme="minorEastAsia"/>
        </w:rPr>
      </w:pPr>
      <w:r w:rsidRPr="007E220A">
        <w:t xml:space="preserve">            4.2. Место поставки Товара: </w:t>
      </w:r>
      <w:bookmarkStart w:id="41" w:name="_Hlk192590311"/>
      <w:r w:rsidRPr="007E220A">
        <w:rPr>
          <w:rFonts w:eastAsia="MS Mincho"/>
        </w:rPr>
        <w:t xml:space="preserve">Луганская Народная Республика, </w:t>
      </w:r>
      <w:proofErr w:type="spellStart"/>
      <w:r w:rsidRPr="007E220A">
        <w:rPr>
          <w:rFonts w:eastAsia="MS Mincho"/>
        </w:rPr>
        <w:t>г.о</w:t>
      </w:r>
      <w:proofErr w:type="spellEnd"/>
      <w:r w:rsidRPr="007E220A">
        <w:rPr>
          <w:rFonts w:eastAsia="MS Mincho"/>
        </w:rPr>
        <w:t>. Город Луганск, город Луганск, кв. Еременко, 7</w:t>
      </w:r>
      <w:r w:rsidRPr="007E220A">
        <w:t xml:space="preserve">.  </w:t>
      </w:r>
    </w:p>
    <w:bookmarkEnd w:id="41"/>
    <w:p w14:paraId="7BAAEEA5" w14:textId="77777777" w:rsidR="005C7055" w:rsidRPr="007E220A" w:rsidRDefault="005C7055" w:rsidP="005C7055">
      <w:pPr>
        <w:pStyle w:val="ab"/>
        <w:tabs>
          <w:tab w:val="left" w:pos="709"/>
        </w:tabs>
        <w:spacing w:before="0" w:after="0" w:line="240" w:lineRule="auto"/>
      </w:pPr>
      <w:r w:rsidRPr="007E220A">
        <w:t>5. Порядок оплаты</w:t>
      </w:r>
    </w:p>
    <w:p w14:paraId="4B8200C6" w14:textId="170BD82F" w:rsidR="005C7055" w:rsidRPr="007E220A" w:rsidRDefault="005C7055" w:rsidP="00AC2285">
      <w:pPr>
        <w:tabs>
          <w:tab w:val="left" w:pos="0"/>
          <w:tab w:val="left" w:pos="851"/>
        </w:tabs>
        <w:spacing w:before="0" w:line="240" w:lineRule="auto"/>
      </w:pPr>
      <w:r w:rsidRPr="007E220A">
        <w:rPr>
          <w:rFonts w:eastAsia="MS Mincho"/>
        </w:rPr>
        <w:t xml:space="preserve">            5.1. О</w:t>
      </w:r>
      <w:r w:rsidRPr="007E220A">
        <w:t>плата за поставленный товар осуществляется по безналичному расчету путем перечисления денежных средств на расчетный счет Поставщика,</w:t>
      </w:r>
      <w:r w:rsidRPr="007E220A">
        <w:rPr>
          <w:rFonts w:eastAsia="MS Mincho"/>
        </w:rPr>
        <w:t xml:space="preserve"> на основании выставленного Поставщиком счёта в течение 7 (семи) рабочих дней </w:t>
      </w:r>
      <w:r w:rsidRPr="007E220A">
        <w:t>с даты подписания Заказчиком и Поставщиком документа о приёмке товара (товарная накладная, УПД).</w:t>
      </w:r>
    </w:p>
    <w:p w14:paraId="5564980D" w14:textId="77777777" w:rsidR="005C7055" w:rsidRPr="007E220A" w:rsidRDefault="005C7055" w:rsidP="005C7055">
      <w:pPr>
        <w:tabs>
          <w:tab w:val="left" w:pos="0"/>
          <w:tab w:val="left" w:pos="851"/>
        </w:tabs>
        <w:spacing w:line="240" w:lineRule="auto"/>
      </w:pPr>
      <w:r w:rsidRPr="007E220A">
        <w:t xml:space="preserve">            6. Гарантийные обязательства:</w:t>
      </w:r>
    </w:p>
    <w:p w14:paraId="0F2A08B0" w14:textId="77777777" w:rsidR="005C7055" w:rsidRPr="007E220A" w:rsidRDefault="005C7055" w:rsidP="005C7055">
      <w:pPr>
        <w:spacing w:line="240" w:lineRule="auto"/>
        <w:ind w:firstLine="709"/>
      </w:pPr>
      <w:r w:rsidRPr="007E220A">
        <w:t>6.1. 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изготовленным не ранее 2024 года. Товар  является комплектным и качественным в случаях, установленных нормативными актами, законами или иными правилами, соответствует требованиям ГОСТ  41.30-99 (Правила ЕЭК ООН №30), ГОСТ 52900-2007, ТУ или сертификату завода-изготовителя, Техническому регламенту Таможенного союза «О безопасности колесных транспортных средств», утверждённому решением Таможенного союза от 09 декабря 2011 года № 877, а в случае их отсутствия - аналогичным требованиям, принятым на международном уровне, и имеет сертификат соответствия, удостоверение или другие документы, инструкцию или руководство по эксплуатации на русском языке и соответствует условиям эксплуатации на месте работы.</w:t>
      </w:r>
    </w:p>
    <w:p w14:paraId="5A9BF2DF" w14:textId="77777777" w:rsidR="005C7055" w:rsidRPr="007E220A" w:rsidRDefault="005C7055" w:rsidP="005C7055">
      <w:pPr>
        <w:spacing w:line="240" w:lineRule="auto"/>
        <w:ind w:firstLine="709"/>
        <w:rPr>
          <w:rStyle w:val="aff6"/>
        </w:rPr>
      </w:pPr>
      <w:r w:rsidRPr="007E220A">
        <w:t>6.2. Гарантия Поставщика на поставляемый Товар составляет не менее 12 (Двенадцать) месяцев, с даты подписания Товарной накладной (УПД)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p>
    <w:p w14:paraId="2BC131ED" w14:textId="77777777" w:rsidR="005C7055" w:rsidRPr="007E220A" w:rsidRDefault="005C7055" w:rsidP="005C7055">
      <w:pPr>
        <w:pStyle w:val="25"/>
        <w:spacing w:after="0" w:line="240" w:lineRule="auto"/>
        <w:ind w:firstLine="680"/>
        <w:jc w:val="both"/>
        <w:rPr>
          <w:rStyle w:val="aff6"/>
          <w:szCs w:val="22"/>
        </w:rPr>
      </w:pPr>
      <w:r w:rsidRPr="007E220A">
        <w:rPr>
          <w:rStyle w:val="aff6"/>
          <w:szCs w:val="22"/>
        </w:rPr>
        <w:t xml:space="preserve">6.3. В период гарантийного </w:t>
      </w:r>
      <w:r w:rsidRPr="007E220A">
        <w:rPr>
          <w:sz w:val="22"/>
          <w:szCs w:val="22"/>
        </w:rPr>
        <w:t>срока Поставщик обязан заменить некачественный Товар</w:t>
      </w:r>
      <w:r w:rsidRPr="007E220A">
        <w:rPr>
          <w:rStyle w:val="aff6"/>
          <w:szCs w:val="22"/>
        </w:rPr>
        <w:t xml:space="preserve"> в </w:t>
      </w:r>
      <w:r w:rsidRPr="007E220A">
        <w:rPr>
          <w:sz w:val="22"/>
          <w:szCs w:val="22"/>
        </w:rPr>
        <w:t>2-дневный срок со дня получения письменного обращения заказчика</w:t>
      </w:r>
      <w:r w:rsidRPr="007E220A">
        <w:rPr>
          <w:rStyle w:val="aff6"/>
          <w:szCs w:val="22"/>
        </w:rPr>
        <w:t xml:space="preserve">. Расходы, связанные с </w:t>
      </w:r>
      <w:r w:rsidRPr="007E220A">
        <w:rPr>
          <w:rStyle w:val="aff6"/>
          <w:szCs w:val="22"/>
        </w:rPr>
        <w:lastRenderedPageBreak/>
        <w:t>транспортировкой Товара, осуществляются за счет Поставщика. При этом гарантийный срок продлевается на период устранения недостатков.</w:t>
      </w:r>
    </w:p>
    <w:p w14:paraId="2DA50D91" w14:textId="77777777" w:rsidR="005C7055" w:rsidRPr="007E220A" w:rsidRDefault="005C7055" w:rsidP="005C7055">
      <w:pPr>
        <w:pStyle w:val="25"/>
        <w:spacing w:after="0" w:line="240" w:lineRule="auto"/>
        <w:ind w:firstLine="680"/>
        <w:jc w:val="both"/>
        <w:rPr>
          <w:sz w:val="22"/>
          <w:szCs w:val="22"/>
        </w:rPr>
      </w:pPr>
    </w:p>
    <w:p w14:paraId="30063D8E" w14:textId="77777777" w:rsidR="005C7055" w:rsidRPr="007E220A" w:rsidRDefault="005C7055" w:rsidP="005C7055">
      <w:pPr>
        <w:spacing w:line="240" w:lineRule="auto"/>
        <w:ind w:right="-6" w:firstLine="425"/>
        <w:rPr>
          <w:i/>
        </w:rPr>
      </w:pPr>
      <w:r w:rsidRPr="007E220A">
        <w:t>7. Иные условия</w:t>
      </w:r>
    </w:p>
    <w:p w14:paraId="08BBF93E" w14:textId="76416BD2" w:rsidR="005C7055" w:rsidRDefault="005C7055" w:rsidP="005C7055">
      <w:pPr>
        <w:spacing w:line="240" w:lineRule="auto"/>
        <w:ind w:right="-6" w:firstLine="425"/>
      </w:pPr>
      <w:r w:rsidRPr="007E220A">
        <w:t xml:space="preserve">7.1. Не предъявляются. </w:t>
      </w:r>
    </w:p>
    <w:p w14:paraId="46D24F19" w14:textId="77777777" w:rsidR="005C7055" w:rsidRPr="00732B74" w:rsidRDefault="005C7055" w:rsidP="005C7055">
      <w:pPr>
        <w:spacing w:line="240" w:lineRule="auto"/>
        <w:ind w:right="-6" w:firstLine="425"/>
        <w:rPr>
          <w:b/>
          <w:bCs/>
          <w:sz w:val="20"/>
          <w:szCs w:val="20"/>
        </w:rPr>
      </w:pPr>
    </w:p>
    <w:tbl>
      <w:tblPr>
        <w:tblW w:w="10065" w:type="dxa"/>
        <w:tblInd w:w="108" w:type="dxa"/>
        <w:tblCellMar>
          <w:left w:w="113" w:type="dxa"/>
        </w:tblCellMar>
        <w:tblLook w:val="0000" w:firstRow="0" w:lastRow="0" w:firstColumn="0" w:lastColumn="0" w:noHBand="0" w:noVBand="0"/>
      </w:tblPr>
      <w:tblGrid>
        <w:gridCol w:w="5206"/>
        <w:gridCol w:w="4859"/>
      </w:tblGrid>
      <w:tr w:rsidR="005C7055" w:rsidRPr="00732B74" w14:paraId="65036CDD" w14:textId="77777777" w:rsidTr="00F043D8">
        <w:tc>
          <w:tcPr>
            <w:tcW w:w="5205" w:type="dxa"/>
            <w:shd w:val="clear" w:color="auto" w:fill="auto"/>
          </w:tcPr>
          <w:p w14:paraId="2E55649D" w14:textId="77777777" w:rsidR="005C7055" w:rsidRPr="00732B74" w:rsidRDefault="005C7055" w:rsidP="005C7055">
            <w:pPr>
              <w:widowControl w:val="0"/>
              <w:spacing w:line="240" w:lineRule="auto"/>
              <w:rPr>
                <w:bCs/>
                <w:sz w:val="20"/>
                <w:szCs w:val="20"/>
              </w:rPr>
            </w:pPr>
            <w:r w:rsidRPr="00732B74">
              <w:rPr>
                <w:bCs/>
                <w:sz w:val="20"/>
                <w:szCs w:val="20"/>
              </w:rPr>
              <w:t>Заказчик:</w:t>
            </w:r>
          </w:p>
        </w:tc>
        <w:tc>
          <w:tcPr>
            <w:tcW w:w="4859" w:type="dxa"/>
            <w:shd w:val="clear" w:color="auto" w:fill="auto"/>
          </w:tcPr>
          <w:p w14:paraId="1D01B181" w14:textId="77777777" w:rsidR="005C7055" w:rsidRPr="00732B74" w:rsidRDefault="005C7055" w:rsidP="005C7055">
            <w:pPr>
              <w:widowControl w:val="0"/>
              <w:spacing w:line="240" w:lineRule="auto"/>
              <w:rPr>
                <w:bCs/>
                <w:sz w:val="20"/>
                <w:szCs w:val="20"/>
              </w:rPr>
            </w:pPr>
            <w:r w:rsidRPr="00732B74">
              <w:rPr>
                <w:bCs/>
                <w:sz w:val="20"/>
                <w:szCs w:val="20"/>
              </w:rPr>
              <w:t xml:space="preserve">             Поставщик:</w:t>
            </w:r>
          </w:p>
        </w:tc>
      </w:tr>
      <w:tr w:rsidR="005C7055" w:rsidRPr="00732B74" w14:paraId="02007570" w14:textId="77777777" w:rsidTr="00F043D8">
        <w:tc>
          <w:tcPr>
            <w:tcW w:w="5205" w:type="dxa"/>
            <w:shd w:val="clear" w:color="auto" w:fill="auto"/>
          </w:tcPr>
          <w:p w14:paraId="4F7453AB" w14:textId="77777777" w:rsidR="005C7055" w:rsidRPr="00014244" w:rsidRDefault="005C7055" w:rsidP="005C7055">
            <w:pPr>
              <w:spacing w:line="240" w:lineRule="auto"/>
              <w:rPr>
                <w:rFonts w:eastAsia="NSimSun"/>
                <w:kern w:val="2"/>
                <w:sz w:val="20"/>
                <w:szCs w:val="20"/>
                <w:lang w:eastAsia="zh-CN" w:bidi="hi-IN"/>
              </w:rPr>
            </w:pPr>
            <w:bookmarkStart w:id="42" w:name="_Hlk192149048"/>
            <w:r w:rsidRPr="00014244">
              <w:rPr>
                <w:rFonts w:eastAsia="NSimSun"/>
                <w:kern w:val="2"/>
                <w:sz w:val="20"/>
                <w:szCs w:val="20"/>
                <w:lang w:eastAsia="zh-CN" w:bidi="hi-IN"/>
              </w:rPr>
              <w:t>ГУП ЛНР «ЛУГАНЬМЕДИА»</w:t>
            </w:r>
          </w:p>
          <w:bookmarkEnd w:id="42"/>
          <w:p w14:paraId="3CBAAADA" w14:textId="77777777" w:rsidR="005C7055" w:rsidRPr="00732B74" w:rsidRDefault="005C7055" w:rsidP="005C7055">
            <w:pPr>
              <w:widowControl w:val="0"/>
              <w:spacing w:line="240" w:lineRule="auto"/>
              <w:jc w:val="right"/>
              <w:rPr>
                <w:bCs/>
                <w:sz w:val="20"/>
                <w:szCs w:val="20"/>
              </w:rPr>
            </w:pPr>
          </w:p>
          <w:p w14:paraId="60393DF7" w14:textId="77777777" w:rsidR="005C7055" w:rsidRPr="00732B74" w:rsidRDefault="005C7055" w:rsidP="005C7055">
            <w:pPr>
              <w:widowControl w:val="0"/>
              <w:spacing w:line="240" w:lineRule="auto"/>
              <w:jc w:val="right"/>
              <w:rPr>
                <w:bCs/>
                <w:sz w:val="20"/>
                <w:szCs w:val="20"/>
              </w:rPr>
            </w:pPr>
          </w:p>
          <w:p w14:paraId="0F0B2598" w14:textId="77777777" w:rsidR="005C7055" w:rsidRPr="00732B74" w:rsidRDefault="005C7055" w:rsidP="005C7055">
            <w:pPr>
              <w:widowControl w:val="0"/>
              <w:spacing w:line="240" w:lineRule="auto"/>
              <w:rPr>
                <w:bCs/>
                <w:sz w:val="20"/>
                <w:szCs w:val="20"/>
              </w:rPr>
            </w:pPr>
            <w:r w:rsidRPr="00732B74">
              <w:rPr>
                <w:bCs/>
                <w:sz w:val="20"/>
                <w:szCs w:val="20"/>
              </w:rPr>
              <w:t xml:space="preserve">Директор                               </w:t>
            </w:r>
          </w:p>
        </w:tc>
        <w:tc>
          <w:tcPr>
            <w:tcW w:w="4859" w:type="dxa"/>
            <w:shd w:val="clear" w:color="auto" w:fill="auto"/>
          </w:tcPr>
          <w:p w14:paraId="39ADEB2C" w14:textId="77777777" w:rsidR="005C7055" w:rsidRPr="00732B74" w:rsidRDefault="005C7055" w:rsidP="005C7055">
            <w:pPr>
              <w:widowControl w:val="0"/>
              <w:spacing w:line="240" w:lineRule="auto"/>
              <w:jc w:val="right"/>
              <w:rPr>
                <w:bCs/>
                <w:sz w:val="20"/>
                <w:szCs w:val="20"/>
              </w:rPr>
            </w:pPr>
          </w:p>
          <w:p w14:paraId="6023BE3D" w14:textId="77777777" w:rsidR="005C7055" w:rsidRPr="00732B74" w:rsidRDefault="005C7055" w:rsidP="005C7055">
            <w:pPr>
              <w:widowControl w:val="0"/>
              <w:spacing w:line="240" w:lineRule="auto"/>
              <w:jc w:val="right"/>
              <w:rPr>
                <w:bCs/>
                <w:sz w:val="20"/>
                <w:szCs w:val="20"/>
              </w:rPr>
            </w:pPr>
          </w:p>
          <w:p w14:paraId="56462065" w14:textId="77777777" w:rsidR="005C7055" w:rsidRPr="00732B74" w:rsidRDefault="005C7055" w:rsidP="005C7055">
            <w:pPr>
              <w:widowControl w:val="0"/>
              <w:spacing w:line="240" w:lineRule="auto"/>
              <w:jc w:val="right"/>
              <w:rPr>
                <w:bCs/>
                <w:sz w:val="20"/>
                <w:szCs w:val="20"/>
              </w:rPr>
            </w:pPr>
          </w:p>
          <w:p w14:paraId="5B55B4A8" w14:textId="77777777" w:rsidR="005C7055" w:rsidRPr="00732B74" w:rsidRDefault="005C7055" w:rsidP="005C7055">
            <w:pPr>
              <w:widowControl w:val="0"/>
              <w:spacing w:line="240" w:lineRule="auto"/>
              <w:rPr>
                <w:bCs/>
                <w:sz w:val="20"/>
                <w:szCs w:val="20"/>
              </w:rPr>
            </w:pPr>
            <w:r w:rsidRPr="00732B74">
              <w:rPr>
                <w:bCs/>
                <w:sz w:val="20"/>
                <w:szCs w:val="20"/>
              </w:rPr>
              <w:t xml:space="preserve">             Директор                                                  </w:t>
            </w:r>
          </w:p>
        </w:tc>
      </w:tr>
      <w:tr w:rsidR="005C7055" w:rsidRPr="00732B74" w14:paraId="67907FB2" w14:textId="77777777" w:rsidTr="00F043D8">
        <w:tc>
          <w:tcPr>
            <w:tcW w:w="5205" w:type="dxa"/>
            <w:shd w:val="clear" w:color="auto" w:fill="auto"/>
          </w:tcPr>
          <w:p w14:paraId="66A60C72" w14:textId="77777777" w:rsidR="005C7055" w:rsidRPr="00732B74" w:rsidRDefault="005C7055" w:rsidP="00F043D8">
            <w:pPr>
              <w:widowControl w:val="0"/>
              <w:rPr>
                <w:bCs/>
                <w:sz w:val="20"/>
                <w:szCs w:val="20"/>
              </w:rPr>
            </w:pPr>
          </w:p>
          <w:p w14:paraId="0B386B8E" w14:textId="063D1A8C" w:rsidR="005C7055" w:rsidRPr="00732B74" w:rsidRDefault="005C7055" w:rsidP="00F043D8">
            <w:pPr>
              <w:widowControl w:val="0"/>
              <w:rPr>
                <w:bCs/>
                <w:sz w:val="20"/>
                <w:szCs w:val="20"/>
              </w:rPr>
            </w:pPr>
            <w:r w:rsidRPr="00732B74">
              <w:rPr>
                <w:bCs/>
                <w:sz w:val="20"/>
                <w:szCs w:val="20"/>
              </w:rPr>
              <w:t>"_______" ___________ 20_______ г.</w:t>
            </w:r>
          </w:p>
        </w:tc>
        <w:tc>
          <w:tcPr>
            <w:tcW w:w="4859" w:type="dxa"/>
            <w:shd w:val="clear" w:color="auto" w:fill="auto"/>
          </w:tcPr>
          <w:p w14:paraId="0E82CD8D" w14:textId="77777777" w:rsidR="005C7055" w:rsidRPr="00732B74" w:rsidRDefault="005C7055" w:rsidP="00F043D8">
            <w:pPr>
              <w:widowControl w:val="0"/>
              <w:jc w:val="right"/>
              <w:rPr>
                <w:bCs/>
                <w:sz w:val="20"/>
                <w:szCs w:val="20"/>
              </w:rPr>
            </w:pPr>
          </w:p>
          <w:p w14:paraId="4B145F15" w14:textId="77777777" w:rsidR="005C7055" w:rsidRPr="00732B74" w:rsidRDefault="005C7055" w:rsidP="00F043D8">
            <w:pPr>
              <w:widowControl w:val="0"/>
              <w:jc w:val="right"/>
              <w:rPr>
                <w:bCs/>
                <w:sz w:val="20"/>
                <w:szCs w:val="20"/>
              </w:rPr>
            </w:pPr>
            <w:r w:rsidRPr="00732B74">
              <w:rPr>
                <w:bCs/>
                <w:sz w:val="20"/>
                <w:szCs w:val="20"/>
              </w:rPr>
              <w:t>"_______" ______________ 20_______ г.</w:t>
            </w:r>
          </w:p>
        </w:tc>
      </w:tr>
      <w:tr w:rsidR="005C7055" w:rsidRPr="00732B74" w14:paraId="0CBD32B7" w14:textId="77777777" w:rsidTr="00F043D8">
        <w:tc>
          <w:tcPr>
            <w:tcW w:w="5205" w:type="dxa"/>
            <w:shd w:val="clear" w:color="auto" w:fill="auto"/>
          </w:tcPr>
          <w:p w14:paraId="2D7FAC0D" w14:textId="77777777" w:rsidR="005C7055" w:rsidRPr="00732B74" w:rsidRDefault="005C7055" w:rsidP="00F043D8">
            <w:pPr>
              <w:widowControl w:val="0"/>
              <w:jc w:val="right"/>
              <w:rPr>
                <w:bCs/>
                <w:sz w:val="20"/>
                <w:szCs w:val="20"/>
              </w:rPr>
            </w:pPr>
          </w:p>
          <w:p w14:paraId="15F84724" w14:textId="77777777" w:rsidR="005C7055" w:rsidRPr="00732B74" w:rsidRDefault="005C7055" w:rsidP="00F043D8">
            <w:pPr>
              <w:widowControl w:val="0"/>
              <w:rPr>
                <w:bCs/>
                <w:sz w:val="20"/>
                <w:szCs w:val="20"/>
              </w:rPr>
            </w:pPr>
            <w:r w:rsidRPr="00732B74">
              <w:rPr>
                <w:bCs/>
                <w:sz w:val="20"/>
                <w:szCs w:val="20"/>
              </w:rPr>
              <w:t>М.П</w:t>
            </w:r>
          </w:p>
        </w:tc>
        <w:tc>
          <w:tcPr>
            <w:tcW w:w="4859" w:type="dxa"/>
            <w:shd w:val="clear" w:color="auto" w:fill="auto"/>
          </w:tcPr>
          <w:p w14:paraId="70CDF070" w14:textId="77777777" w:rsidR="005C7055" w:rsidRPr="00732B74" w:rsidRDefault="005C7055" w:rsidP="00F043D8">
            <w:pPr>
              <w:widowControl w:val="0"/>
              <w:rPr>
                <w:bCs/>
                <w:sz w:val="20"/>
                <w:szCs w:val="20"/>
              </w:rPr>
            </w:pPr>
          </w:p>
          <w:p w14:paraId="278DFA04" w14:textId="77777777" w:rsidR="005C7055" w:rsidRPr="00732B74" w:rsidRDefault="005C7055" w:rsidP="00F043D8">
            <w:pPr>
              <w:widowControl w:val="0"/>
              <w:rPr>
                <w:bCs/>
                <w:sz w:val="20"/>
                <w:szCs w:val="20"/>
              </w:rPr>
            </w:pPr>
            <w:r w:rsidRPr="00732B74">
              <w:rPr>
                <w:bCs/>
                <w:sz w:val="20"/>
                <w:szCs w:val="20"/>
              </w:rPr>
              <w:t xml:space="preserve">            М.П.</w:t>
            </w:r>
          </w:p>
        </w:tc>
      </w:tr>
    </w:tbl>
    <w:p w14:paraId="3985B66D" w14:textId="77777777" w:rsidR="005C7055" w:rsidRPr="005A1C17" w:rsidRDefault="005C7055" w:rsidP="005C7055">
      <w:pPr>
        <w:ind w:firstLine="0"/>
      </w:pPr>
    </w:p>
    <w:sectPr w:rsidR="005C7055" w:rsidRPr="005A1C17" w:rsidSect="008D40DA">
      <w:footerReference w:type="default" r:id="rId9"/>
      <w:footerReference w:type="first" r:id="rId10"/>
      <w:footnotePr>
        <w:numRestart w:val="eachSect"/>
      </w:footnotePr>
      <w:pgSz w:w="11907" w:h="16839" w:code="9"/>
      <w:pgMar w:top="709" w:right="850" w:bottom="1134"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5D54" w14:textId="77777777" w:rsidR="00645FDD" w:rsidRDefault="00645FDD">
      <w:pPr>
        <w:spacing w:before="0" w:after="0" w:line="240" w:lineRule="auto"/>
      </w:pPr>
      <w:r>
        <w:separator/>
      </w:r>
    </w:p>
  </w:endnote>
  <w:endnote w:type="continuationSeparator" w:id="0">
    <w:p w14:paraId="3760532C" w14:textId="77777777" w:rsidR="00645FDD" w:rsidRDefault="00645F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1384" w14:textId="5B2E0BF2" w:rsidR="005F5EA3" w:rsidRDefault="005F5EA3">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1385" w14:textId="01CCEE4F" w:rsidR="005F5EA3" w:rsidRDefault="001F2F2A">
    <w:pPr>
      <w:pStyle w:val="af9"/>
    </w:pPr>
    <w:r>
      <w:t xml:space="preserve">страница </w:t>
    </w:r>
    <w:r w:rsidR="00F42157">
      <w:t>1</w:t>
    </w:r>
    <w:r>
      <w:t xml:space="preserve"> из </w:t>
    </w:r>
    <w:r w:rsidR="00FE48EC">
      <w:rPr>
        <w:noProof/>
      </w:rPr>
      <w:fldChar w:fldCharType="begin"/>
    </w:r>
    <w:r w:rsidR="00FE48EC">
      <w:rPr>
        <w:noProof/>
      </w:rPr>
      <w:instrText xml:space="preserve"> SECTIONPAGES </w:instrText>
    </w:r>
    <w:r w:rsidR="00FE48EC">
      <w:rPr>
        <w:noProof/>
      </w:rPr>
      <w:fldChar w:fldCharType="separate"/>
    </w:r>
    <w:r w:rsidR="00DB0DB0">
      <w:rPr>
        <w:noProof/>
      </w:rPr>
      <w:t>11</w:t>
    </w:r>
    <w:r w:rsidR="00FE48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53F0" w14:textId="77777777" w:rsidR="00645FDD" w:rsidRDefault="00645FDD">
      <w:pPr>
        <w:spacing w:before="0" w:after="0" w:line="240" w:lineRule="auto"/>
      </w:pPr>
      <w:r>
        <w:separator/>
      </w:r>
    </w:p>
  </w:footnote>
  <w:footnote w:type="continuationSeparator" w:id="0">
    <w:p w14:paraId="7FFFE4D4" w14:textId="77777777" w:rsidR="00645FDD" w:rsidRDefault="00645FD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0DDC691E"/>
    <w:multiLevelType w:val="hybridMultilevel"/>
    <w:tmpl w:val="D6562B86"/>
    <w:lvl w:ilvl="0" w:tplc="A4F6E8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9C2741"/>
    <w:multiLevelType w:val="multilevel"/>
    <w:tmpl w:val="3DA42E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703FC0"/>
    <w:multiLevelType w:val="multilevel"/>
    <w:tmpl w:val="E816554E"/>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15:restartNumberingAfterBreak="0">
    <w:nsid w:val="67AC7264"/>
    <w:multiLevelType w:val="hybridMultilevel"/>
    <w:tmpl w:val="77F8E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4651809">
    <w:abstractNumId w:val="14"/>
  </w:num>
  <w:num w:numId="2" w16cid:durableId="1030183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277613">
    <w:abstractNumId w:val="12"/>
  </w:num>
  <w:num w:numId="4" w16cid:durableId="576716806">
    <w:abstractNumId w:val="13"/>
  </w:num>
  <w:num w:numId="5" w16cid:durableId="597176164">
    <w:abstractNumId w:val="15"/>
  </w:num>
  <w:num w:numId="6" w16cid:durableId="488668293">
    <w:abstractNumId w:val="11"/>
  </w:num>
  <w:num w:numId="7" w16cid:durableId="1321344170">
    <w:abstractNumId w:val="14"/>
  </w:num>
  <w:num w:numId="8" w16cid:durableId="1425489171">
    <w:abstractNumId w:val="14"/>
  </w:num>
  <w:num w:numId="9" w16cid:durableId="159078196">
    <w:abstractNumId w:val="14"/>
  </w:num>
  <w:num w:numId="10" w16cid:durableId="245578960">
    <w:abstractNumId w:val="14"/>
  </w:num>
  <w:num w:numId="11" w16cid:durableId="91245330">
    <w:abstractNumId w:val="14"/>
  </w:num>
  <w:num w:numId="12" w16cid:durableId="19457724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56"/>
    <w:rsid w:val="00002246"/>
    <w:rsid w:val="0000262B"/>
    <w:rsid w:val="00006C27"/>
    <w:rsid w:val="000205C3"/>
    <w:rsid w:val="000254BB"/>
    <w:rsid w:val="000261E2"/>
    <w:rsid w:val="000358AD"/>
    <w:rsid w:val="00036929"/>
    <w:rsid w:val="00065787"/>
    <w:rsid w:val="00073785"/>
    <w:rsid w:val="00073F67"/>
    <w:rsid w:val="00081EAF"/>
    <w:rsid w:val="00090387"/>
    <w:rsid w:val="00094825"/>
    <w:rsid w:val="00096B1C"/>
    <w:rsid w:val="000B19E5"/>
    <w:rsid w:val="000B1CC7"/>
    <w:rsid w:val="000C3EA6"/>
    <w:rsid w:val="000D18E5"/>
    <w:rsid w:val="000D4945"/>
    <w:rsid w:val="000D659C"/>
    <w:rsid w:val="00101BFC"/>
    <w:rsid w:val="00111317"/>
    <w:rsid w:val="0011331E"/>
    <w:rsid w:val="00117AD1"/>
    <w:rsid w:val="00121551"/>
    <w:rsid w:val="00125638"/>
    <w:rsid w:val="0013511A"/>
    <w:rsid w:val="00160367"/>
    <w:rsid w:val="0017056E"/>
    <w:rsid w:val="00172757"/>
    <w:rsid w:val="00177E7F"/>
    <w:rsid w:val="00182FC2"/>
    <w:rsid w:val="00192708"/>
    <w:rsid w:val="001A4F84"/>
    <w:rsid w:val="001B0308"/>
    <w:rsid w:val="001B58C3"/>
    <w:rsid w:val="001C019E"/>
    <w:rsid w:val="001C7B8D"/>
    <w:rsid w:val="001D685B"/>
    <w:rsid w:val="001D7973"/>
    <w:rsid w:val="001E2CF5"/>
    <w:rsid w:val="001F0FCD"/>
    <w:rsid w:val="001F2F2A"/>
    <w:rsid w:val="00200DDD"/>
    <w:rsid w:val="00200E47"/>
    <w:rsid w:val="0020605D"/>
    <w:rsid w:val="00206DF1"/>
    <w:rsid w:val="0022228C"/>
    <w:rsid w:val="00233615"/>
    <w:rsid w:val="0023440E"/>
    <w:rsid w:val="00241B72"/>
    <w:rsid w:val="00244A7E"/>
    <w:rsid w:val="00245B35"/>
    <w:rsid w:val="002460E5"/>
    <w:rsid w:val="00275D0F"/>
    <w:rsid w:val="002A6ACC"/>
    <w:rsid w:val="002B43E3"/>
    <w:rsid w:val="002C12E2"/>
    <w:rsid w:val="002C1F36"/>
    <w:rsid w:val="002D309F"/>
    <w:rsid w:val="002D5717"/>
    <w:rsid w:val="002E676A"/>
    <w:rsid w:val="002F3F4E"/>
    <w:rsid w:val="0030117E"/>
    <w:rsid w:val="0031366C"/>
    <w:rsid w:val="003165FD"/>
    <w:rsid w:val="0032780C"/>
    <w:rsid w:val="0033104C"/>
    <w:rsid w:val="00331640"/>
    <w:rsid w:val="00332DB6"/>
    <w:rsid w:val="00337EE1"/>
    <w:rsid w:val="00357414"/>
    <w:rsid w:val="003619FF"/>
    <w:rsid w:val="00370736"/>
    <w:rsid w:val="003A16B2"/>
    <w:rsid w:val="003A7760"/>
    <w:rsid w:val="003B4803"/>
    <w:rsid w:val="003B5435"/>
    <w:rsid w:val="003B742C"/>
    <w:rsid w:val="003C1BF5"/>
    <w:rsid w:val="003C380F"/>
    <w:rsid w:val="003D2BF8"/>
    <w:rsid w:val="003D4B6B"/>
    <w:rsid w:val="003D7F4E"/>
    <w:rsid w:val="003E3866"/>
    <w:rsid w:val="003F425E"/>
    <w:rsid w:val="003F59C1"/>
    <w:rsid w:val="00402CC1"/>
    <w:rsid w:val="004248E5"/>
    <w:rsid w:val="00432F04"/>
    <w:rsid w:val="00435298"/>
    <w:rsid w:val="004454B8"/>
    <w:rsid w:val="0046683B"/>
    <w:rsid w:val="004867EA"/>
    <w:rsid w:val="004902A6"/>
    <w:rsid w:val="0049135D"/>
    <w:rsid w:val="004B02E0"/>
    <w:rsid w:val="004B0A20"/>
    <w:rsid w:val="004B310C"/>
    <w:rsid w:val="004C206D"/>
    <w:rsid w:val="004C4F2B"/>
    <w:rsid w:val="004C7E17"/>
    <w:rsid w:val="004D3447"/>
    <w:rsid w:val="004D7914"/>
    <w:rsid w:val="004E5285"/>
    <w:rsid w:val="00503CD6"/>
    <w:rsid w:val="0051070A"/>
    <w:rsid w:val="00515C1A"/>
    <w:rsid w:val="00525E24"/>
    <w:rsid w:val="0055055A"/>
    <w:rsid w:val="00554CBE"/>
    <w:rsid w:val="00555283"/>
    <w:rsid w:val="00556A13"/>
    <w:rsid w:val="00557AE1"/>
    <w:rsid w:val="005663BA"/>
    <w:rsid w:val="00566D7F"/>
    <w:rsid w:val="00572510"/>
    <w:rsid w:val="0058252D"/>
    <w:rsid w:val="00582D52"/>
    <w:rsid w:val="005A1C17"/>
    <w:rsid w:val="005A3AF6"/>
    <w:rsid w:val="005A47D3"/>
    <w:rsid w:val="005C324C"/>
    <w:rsid w:val="005C54E1"/>
    <w:rsid w:val="005C7055"/>
    <w:rsid w:val="005F0D4B"/>
    <w:rsid w:val="005F11BD"/>
    <w:rsid w:val="005F584E"/>
    <w:rsid w:val="005F5EA3"/>
    <w:rsid w:val="005F70DD"/>
    <w:rsid w:val="00604427"/>
    <w:rsid w:val="006060C4"/>
    <w:rsid w:val="00615D87"/>
    <w:rsid w:val="006241FB"/>
    <w:rsid w:val="006363BB"/>
    <w:rsid w:val="0063669C"/>
    <w:rsid w:val="00645FDD"/>
    <w:rsid w:val="00650F38"/>
    <w:rsid w:val="0065762B"/>
    <w:rsid w:val="00660872"/>
    <w:rsid w:val="006716E8"/>
    <w:rsid w:val="0067627F"/>
    <w:rsid w:val="00681DBE"/>
    <w:rsid w:val="00691ACC"/>
    <w:rsid w:val="006A0E08"/>
    <w:rsid w:val="006A7AD0"/>
    <w:rsid w:val="006B5002"/>
    <w:rsid w:val="006B6689"/>
    <w:rsid w:val="006D1F61"/>
    <w:rsid w:val="006D5D56"/>
    <w:rsid w:val="006F4C0F"/>
    <w:rsid w:val="006F515B"/>
    <w:rsid w:val="00700C83"/>
    <w:rsid w:val="007070B1"/>
    <w:rsid w:val="0070793C"/>
    <w:rsid w:val="00707D7B"/>
    <w:rsid w:val="00711ED3"/>
    <w:rsid w:val="00717023"/>
    <w:rsid w:val="007315C0"/>
    <w:rsid w:val="0074707A"/>
    <w:rsid w:val="00754492"/>
    <w:rsid w:val="0076368F"/>
    <w:rsid w:val="00767FAA"/>
    <w:rsid w:val="007713A7"/>
    <w:rsid w:val="007728DF"/>
    <w:rsid w:val="00785E74"/>
    <w:rsid w:val="007A3524"/>
    <w:rsid w:val="007A3957"/>
    <w:rsid w:val="007A7C7A"/>
    <w:rsid w:val="007D5A31"/>
    <w:rsid w:val="007E3B4F"/>
    <w:rsid w:val="007F1CA9"/>
    <w:rsid w:val="007F3E05"/>
    <w:rsid w:val="007F682A"/>
    <w:rsid w:val="00805453"/>
    <w:rsid w:val="00810CDC"/>
    <w:rsid w:val="008150A7"/>
    <w:rsid w:val="00817945"/>
    <w:rsid w:val="00825243"/>
    <w:rsid w:val="00831D90"/>
    <w:rsid w:val="00832504"/>
    <w:rsid w:val="00833EDF"/>
    <w:rsid w:val="00840698"/>
    <w:rsid w:val="008414F8"/>
    <w:rsid w:val="00850817"/>
    <w:rsid w:val="00852064"/>
    <w:rsid w:val="00856F05"/>
    <w:rsid w:val="008662BB"/>
    <w:rsid w:val="00877080"/>
    <w:rsid w:val="00887801"/>
    <w:rsid w:val="00897FED"/>
    <w:rsid w:val="008B093A"/>
    <w:rsid w:val="008B4210"/>
    <w:rsid w:val="008C0B53"/>
    <w:rsid w:val="008C1B85"/>
    <w:rsid w:val="008D40DA"/>
    <w:rsid w:val="008E3B24"/>
    <w:rsid w:val="009035CD"/>
    <w:rsid w:val="00905086"/>
    <w:rsid w:val="00912B7F"/>
    <w:rsid w:val="0091528F"/>
    <w:rsid w:val="00917530"/>
    <w:rsid w:val="0092048B"/>
    <w:rsid w:val="009237FC"/>
    <w:rsid w:val="0092419B"/>
    <w:rsid w:val="0092429D"/>
    <w:rsid w:val="009368D3"/>
    <w:rsid w:val="00946843"/>
    <w:rsid w:val="00947C4E"/>
    <w:rsid w:val="00952205"/>
    <w:rsid w:val="009638C1"/>
    <w:rsid w:val="00967B54"/>
    <w:rsid w:val="00970B4E"/>
    <w:rsid w:val="00972C98"/>
    <w:rsid w:val="009845A1"/>
    <w:rsid w:val="0098602D"/>
    <w:rsid w:val="0099307E"/>
    <w:rsid w:val="00993821"/>
    <w:rsid w:val="009A1033"/>
    <w:rsid w:val="009A12E4"/>
    <w:rsid w:val="009B3727"/>
    <w:rsid w:val="009C0187"/>
    <w:rsid w:val="009C2674"/>
    <w:rsid w:val="009D31F5"/>
    <w:rsid w:val="009F2780"/>
    <w:rsid w:val="00A112A2"/>
    <w:rsid w:val="00A3163E"/>
    <w:rsid w:val="00A468C5"/>
    <w:rsid w:val="00A5309B"/>
    <w:rsid w:val="00A548F4"/>
    <w:rsid w:val="00A56CF5"/>
    <w:rsid w:val="00A611F3"/>
    <w:rsid w:val="00A66006"/>
    <w:rsid w:val="00A72733"/>
    <w:rsid w:val="00A77A82"/>
    <w:rsid w:val="00A81D26"/>
    <w:rsid w:val="00A823AA"/>
    <w:rsid w:val="00A9341E"/>
    <w:rsid w:val="00AA3F71"/>
    <w:rsid w:val="00AB0888"/>
    <w:rsid w:val="00AB1A9D"/>
    <w:rsid w:val="00AC2285"/>
    <w:rsid w:val="00AC3175"/>
    <w:rsid w:val="00AD2738"/>
    <w:rsid w:val="00AE68A0"/>
    <w:rsid w:val="00B10BB2"/>
    <w:rsid w:val="00B10FDB"/>
    <w:rsid w:val="00B53A23"/>
    <w:rsid w:val="00B8033C"/>
    <w:rsid w:val="00B80708"/>
    <w:rsid w:val="00B87BD3"/>
    <w:rsid w:val="00B91210"/>
    <w:rsid w:val="00B92490"/>
    <w:rsid w:val="00B97857"/>
    <w:rsid w:val="00BA41A9"/>
    <w:rsid w:val="00BA5F2F"/>
    <w:rsid w:val="00BA6414"/>
    <w:rsid w:val="00BB65EE"/>
    <w:rsid w:val="00BC48B2"/>
    <w:rsid w:val="00BD198D"/>
    <w:rsid w:val="00BE1CF3"/>
    <w:rsid w:val="00BF03F2"/>
    <w:rsid w:val="00BF23BC"/>
    <w:rsid w:val="00BF4CE8"/>
    <w:rsid w:val="00BF6801"/>
    <w:rsid w:val="00C33793"/>
    <w:rsid w:val="00C553E7"/>
    <w:rsid w:val="00C637A7"/>
    <w:rsid w:val="00C66C53"/>
    <w:rsid w:val="00C832AD"/>
    <w:rsid w:val="00C96C98"/>
    <w:rsid w:val="00CD0815"/>
    <w:rsid w:val="00CD2BA1"/>
    <w:rsid w:val="00CD681F"/>
    <w:rsid w:val="00CF19CA"/>
    <w:rsid w:val="00D01853"/>
    <w:rsid w:val="00D10035"/>
    <w:rsid w:val="00D14DC6"/>
    <w:rsid w:val="00D2344E"/>
    <w:rsid w:val="00D23F4C"/>
    <w:rsid w:val="00D250C4"/>
    <w:rsid w:val="00D36CAE"/>
    <w:rsid w:val="00D53880"/>
    <w:rsid w:val="00D55E5A"/>
    <w:rsid w:val="00D62D43"/>
    <w:rsid w:val="00D73DC5"/>
    <w:rsid w:val="00D775F0"/>
    <w:rsid w:val="00D90513"/>
    <w:rsid w:val="00D9087C"/>
    <w:rsid w:val="00D910E0"/>
    <w:rsid w:val="00DA0EB6"/>
    <w:rsid w:val="00DB0DB0"/>
    <w:rsid w:val="00DB2141"/>
    <w:rsid w:val="00DC23AA"/>
    <w:rsid w:val="00DE4D34"/>
    <w:rsid w:val="00DE566D"/>
    <w:rsid w:val="00DE616C"/>
    <w:rsid w:val="00DE6E0E"/>
    <w:rsid w:val="00DF503C"/>
    <w:rsid w:val="00DF7CC5"/>
    <w:rsid w:val="00E01ABD"/>
    <w:rsid w:val="00E044C6"/>
    <w:rsid w:val="00E10427"/>
    <w:rsid w:val="00E11898"/>
    <w:rsid w:val="00E12811"/>
    <w:rsid w:val="00E23AB6"/>
    <w:rsid w:val="00E329F4"/>
    <w:rsid w:val="00E35FAD"/>
    <w:rsid w:val="00E419C9"/>
    <w:rsid w:val="00E468FF"/>
    <w:rsid w:val="00E46BC6"/>
    <w:rsid w:val="00E72727"/>
    <w:rsid w:val="00E87A00"/>
    <w:rsid w:val="00E91E6D"/>
    <w:rsid w:val="00E927DA"/>
    <w:rsid w:val="00EB1771"/>
    <w:rsid w:val="00ED0966"/>
    <w:rsid w:val="00ED0FAD"/>
    <w:rsid w:val="00EE2EDA"/>
    <w:rsid w:val="00EF15F7"/>
    <w:rsid w:val="00EF4D5F"/>
    <w:rsid w:val="00F142EC"/>
    <w:rsid w:val="00F14914"/>
    <w:rsid w:val="00F236B9"/>
    <w:rsid w:val="00F3418B"/>
    <w:rsid w:val="00F42157"/>
    <w:rsid w:val="00F503B9"/>
    <w:rsid w:val="00F54CE1"/>
    <w:rsid w:val="00F568C8"/>
    <w:rsid w:val="00F65EB5"/>
    <w:rsid w:val="00F72CD2"/>
    <w:rsid w:val="00F73BCA"/>
    <w:rsid w:val="00F92990"/>
    <w:rsid w:val="00F938CC"/>
    <w:rsid w:val="00FA14A1"/>
    <w:rsid w:val="00FB3209"/>
    <w:rsid w:val="00FC0460"/>
    <w:rsid w:val="00FC3078"/>
    <w:rsid w:val="00FD57BB"/>
    <w:rsid w:val="00FE09DD"/>
    <w:rsid w:val="00FE3AC1"/>
    <w:rsid w:val="00FE48EC"/>
    <w:rsid w:val="00FE5B0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412B2"/>
  <w15:docId w15:val="{3944DE0C-3389-4BEE-A0A4-47CC43A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C53"/>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bCs/>
      <w:sz w:val="22"/>
      <w:szCs w:val="26"/>
    </w:rPr>
  </w:style>
  <w:style w:type="character" w:customStyle="1" w:styleId="30">
    <w:name w:val="Заголовок 3 Знак"/>
    <w:basedOn w:val="a0"/>
    <w:link w:val="3"/>
    <w:uiPriority w:val="9"/>
    <w:rsid w:val="002C64AF"/>
    <w:rPr>
      <w:bCs/>
      <w:sz w:val="22"/>
      <w:szCs w:val="22"/>
    </w:rPr>
  </w:style>
  <w:style w:type="character" w:customStyle="1" w:styleId="40">
    <w:name w:val="Заголовок 4 Знак"/>
    <w:basedOn w:val="a0"/>
    <w:link w:val="4"/>
    <w:uiPriority w:val="9"/>
    <w:rsid w:val="002C64AF"/>
    <w:rPr>
      <w:bCs/>
      <w:iCs/>
      <w:sz w:val="22"/>
      <w:szCs w:val="22"/>
    </w:rPr>
  </w:style>
  <w:style w:type="character" w:customStyle="1" w:styleId="50">
    <w:name w:val="Заголовок 5 Знак"/>
    <w:basedOn w:val="a0"/>
    <w:link w:val="5"/>
    <w:uiPriority w:val="9"/>
    <w:rsid w:val="002C64AF"/>
    <w:rPr>
      <w:sz w:val="22"/>
      <w:szCs w:val="22"/>
    </w:rPr>
  </w:style>
  <w:style w:type="character" w:customStyle="1" w:styleId="60">
    <w:name w:val="Заголовок 6 Знак"/>
    <w:basedOn w:val="a0"/>
    <w:link w:val="6"/>
    <w:uiPriority w:val="9"/>
    <w:rsid w:val="0098229F"/>
    <w:rPr>
      <w:i/>
      <w:iCs/>
      <w:color w:val="243F60"/>
      <w:sz w:val="22"/>
      <w:szCs w:val="22"/>
    </w:rPr>
  </w:style>
  <w:style w:type="character" w:customStyle="1" w:styleId="70">
    <w:name w:val="Заголовок 7 Знак"/>
    <w:basedOn w:val="a0"/>
    <w:link w:val="7"/>
    <w:uiPriority w:val="9"/>
    <w:rsid w:val="0098229F"/>
    <w:rPr>
      <w:i/>
      <w:iCs/>
      <w:color w:val="404040"/>
      <w:sz w:val="22"/>
      <w:szCs w:val="22"/>
    </w:rPr>
  </w:style>
  <w:style w:type="character" w:customStyle="1" w:styleId="80">
    <w:name w:val="Заголовок 8 Знак"/>
    <w:basedOn w:val="a0"/>
    <w:link w:val="8"/>
    <w:uiPriority w:val="9"/>
    <w:rsid w:val="0098229F"/>
    <w:rPr>
      <w:color w:val="4F81BD"/>
      <w:sz w:val="22"/>
    </w:rPr>
  </w:style>
  <w:style w:type="character" w:customStyle="1" w:styleId="90">
    <w:name w:val="Заголовок 9 Знак"/>
    <w:basedOn w:val="a0"/>
    <w:link w:val="9"/>
    <w:uiPriority w:val="9"/>
    <w:rsid w:val="0098229F"/>
    <w:rPr>
      <w:i/>
      <w:iCs/>
      <w:color w:val="404040"/>
      <w:sz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aliases w:val="Маркер,Bullet Number,Нумерованый список,List Paragraph1,Bullet List,FooterText,numbered,lp1"/>
    <w:basedOn w:val="a"/>
    <w:link w:val="ac"/>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d">
    <w:name w:val="Hyperlink"/>
    <w:uiPriority w:val="99"/>
    <w:unhideWhenUsed/>
    <w:rPr>
      <w:color w:val="0000FF"/>
      <w:u w:val="single"/>
    </w:rPr>
  </w:style>
  <w:style w:type="character" w:customStyle="1" w:styleId="23">
    <w:name w:val="Основной текст (2)_"/>
    <w:link w:val="24"/>
    <w:rsid w:val="00A112A2"/>
    <w:rPr>
      <w:shd w:val="clear" w:color="auto" w:fill="FFFFFF"/>
    </w:rPr>
  </w:style>
  <w:style w:type="paragraph" w:customStyle="1" w:styleId="24">
    <w:name w:val="Основной текст (2)"/>
    <w:basedOn w:val="a"/>
    <w:link w:val="23"/>
    <w:rsid w:val="00A112A2"/>
    <w:pPr>
      <w:widowControl w:val="0"/>
      <w:shd w:val="clear" w:color="auto" w:fill="FFFFFF"/>
      <w:spacing w:before="0" w:after="240" w:line="274" w:lineRule="exact"/>
      <w:ind w:firstLine="0"/>
    </w:pPr>
    <w:rPr>
      <w:sz w:val="20"/>
      <w:szCs w:val="20"/>
    </w:rPr>
  </w:style>
  <w:style w:type="table" w:styleId="afe">
    <w:name w:val="Table Grid"/>
    <w:basedOn w:val="a1"/>
    <w:uiPriority w:val="59"/>
    <w:rsid w:val="00772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 по ширине"/>
    <w:basedOn w:val="a"/>
    <w:rsid w:val="009237FC"/>
    <w:pPr>
      <w:spacing w:before="0" w:after="0" w:line="240" w:lineRule="auto"/>
      <w:ind w:firstLine="0"/>
    </w:pPr>
    <w:rPr>
      <w:sz w:val="24"/>
      <w:szCs w:val="24"/>
    </w:rPr>
  </w:style>
  <w:style w:type="paragraph" w:styleId="aff0">
    <w:name w:val="Balloon Text"/>
    <w:basedOn w:val="a"/>
    <w:link w:val="aff1"/>
    <w:uiPriority w:val="99"/>
    <w:semiHidden/>
    <w:unhideWhenUsed/>
    <w:rsid w:val="00D01853"/>
    <w:pPr>
      <w:spacing w:before="0"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1853"/>
    <w:rPr>
      <w:rFonts w:ascii="Tahoma" w:hAnsi="Tahoma" w:cs="Tahoma"/>
      <w:sz w:val="16"/>
      <w:szCs w:val="16"/>
    </w:rPr>
  </w:style>
  <w:style w:type="character" w:customStyle="1" w:styleId="27pt">
    <w:name w:val="Основной текст (2) + 7 pt"/>
    <w:basedOn w:val="23"/>
    <w:rsid w:val="00EF15F7"/>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Не полужирный"/>
    <w:basedOn w:val="23"/>
    <w:rsid w:val="00825243"/>
    <w:rPr>
      <w:rFonts w:ascii="Arial" w:eastAsia="Arial" w:hAnsi="Arial" w:cs="Arial"/>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aff2">
    <w:name w:val="Другое_"/>
    <w:basedOn w:val="a0"/>
    <w:link w:val="aff3"/>
    <w:rsid w:val="00615D87"/>
    <w:rPr>
      <w:color w:val="232325"/>
      <w:sz w:val="22"/>
      <w:szCs w:val="22"/>
    </w:rPr>
  </w:style>
  <w:style w:type="paragraph" w:customStyle="1" w:styleId="aff3">
    <w:name w:val="Другое"/>
    <w:basedOn w:val="a"/>
    <w:link w:val="aff2"/>
    <w:rsid w:val="00615D87"/>
    <w:pPr>
      <w:widowControl w:val="0"/>
      <w:spacing w:before="0" w:after="0" w:line="240" w:lineRule="auto"/>
      <w:ind w:firstLine="0"/>
      <w:jc w:val="left"/>
    </w:pPr>
    <w:rPr>
      <w:color w:val="232325"/>
    </w:rPr>
  </w:style>
  <w:style w:type="character" w:customStyle="1" w:styleId="ac">
    <w:name w:val="Абзац списка Знак"/>
    <w:aliases w:val="Маркер Знак,Bullet Number Знак,Нумерованый список Знак,List Paragraph1 Знак,Bullet List Знак,FooterText Знак,numbered Знак,lp1 Знак"/>
    <w:link w:val="ab"/>
    <w:uiPriority w:val="34"/>
    <w:qFormat/>
    <w:locked/>
    <w:rsid w:val="0030117E"/>
    <w:rPr>
      <w:sz w:val="22"/>
      <w:szCs w:val="22"/>
    </w:rPr>
  </w:style>
  <w:style w:type="paragraph" w:styleId="aff4">
    <w:name w:val="Body Text"/>
    <w:basedOn w:val="a"/>
    <w:link w:val="aff5"/>
    <w:rsid w:val="00FE5B0E"/>
    <w:pPr>
      <w:spacing w:before="0" w:after="0" w:line="240" w:lineRule="auto"/>
      <w:ind w:firstLine="0"/>
      <w:jc w:val="left"/>
    </w:pPr>
    <w:rPr>
      <w:sz w:val="24"/>
      <w:szCs w:val="20"/>
    </w:rPr>
  </w:style>
  <w:style w:type="character" w:customStyle="1" w:styleId="aff5">
    <w:name w:val="Основной текст Знак"/>
    <w:basedOn w:val="a0"/>
    <w:link w:val="aff4"/>
    <w:rsid w:val="00FE5B0E"/>
    <w:rPr>
      <w:sz w:val="24"/>
    </w:rPr>
  </w:style>
  <w:style w:type="paragraph" w:customStyle="1" w:styleId="ConsPlusNormal">
    <w:name w:val="ConsPlusNormal"/>
    <w:link w:val="ConsPlusNormal0"/>
    <w:uiPriority w:val="99"/>
    <w:rsid w:val="00FE5B0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E5B0E"/>
    <w:rPr>
      <w:rFonts w:ascii="Arial" w:hAnsi="Arial" w:cs="Arial"/>
    </w:rPr>
  </w:style>
  <w:style w:type="character" w:customStyle="1" w:styleId="-">
    <w:name w:val="Интернет-ссылка"/>
    <w:rsid w:val="005C7055"/>
    <w:rPr>
      <w:color w:val="0000FF"/>
      <w:u w:val="single"/>
    </w:rPr>
  </w:style>
  <w:style w:type="paragraph" w:styleId="25">
    <w:name w:val="Body Text 2"/>
    <w:basedOn w:val="a"/>
    <w:link w:val="26"/>
    <w:uiPriority w:val="99"/>
    <w:semiHidden/>
    <w:unhideWhenUsed/>
    <w:rsid w:val="005C7055"/>
    <w:pPr>
      <w:suppressAutoHyphens/>
      <w:spacing w:before="0" w:line="480" w:lineRule="auto"/>
      <w:ind w:firstLine="0"/>
      <w:jc w:val="left"/>
    </w:pPr>
    <w:rPr>
      <w:color w:val="00000A"/>
      <w:sz w:val="24"/>
      <w:szCs w:val="24"/>
      <w:lang w:eastAsia="ar-SA"/>
    </w:rPr>
  </w:style>
  <w:style w:type="character" w:customStyle="1" w:styleId="26">
    <w:name w:val="Основной текст 2 Знак"/>
    <w:basedOn w:val="a0"/>
    <w:link w:val="25"/>
    <w:uiPriority w:val="99"/>
    <w:semiHidden/>
    <w:rsid w:val="005C7055"/>
    <w:rPr>
      <w:color w:val="00000A"/>
      <w:sz w:val="24"/>
      <w:szCs w:val="24"/>
      <w:lang w:eastAsia="ar-SA"/>
    </w:rPr>
  </w:style>
  <w:style w:type="character" w:customStyle="1" w:styleId="aff6">
    <w:name w:val="Основной текст документа"/>
    <w:rsid w:val="005C7055"/>
    <w:rPr>
      <w:sz w:val="22"/>
    </w:rPr>
  </w:style>
  <w:style w:type="character" w:customStyle="1" w:styleId="r">
    <w:name w:val="r"/>
    <w:rsid w:val="00503CD6"/>
  </w:style>
  <w:style w:type="paragraph" w:customStyle="1" w:styleId="11">
    <w:name w:val="Без интервала1"/>
    <w:uiPriority w:val="1"/>
    <w:qFormat/>
    <w:rsid w:val="009638C1"/>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364">
      <w:bodyDiv w:val="1"/>
      <w:marLeft w:val="0"/>
      <w:marRight w:val="0"/>
      <w:marTop w:val="0"/>
      <w:marBottom w:val="0"/>
      <w:divBdr>
        <w:top w:val="none" w:sz="0" w:space="0" w:color="auto"/>
        <w:left w:val="none" w:sz="0" w:space="0" w:color="auto"/>
        <w:bottom w:val="none" w:sz="0" w:space="0" w:color="auto"/>
        <w:right w:val="none" w:sz="0" w:space="0" w:color="auto"/>
      </w:divBdr>
    </w:div>
    <w:div w:id="258758083">
      <w:bodyDiv w:val="1"/>
      <w:marLeft w:val="0"/>
      <w:marRight w:val="0"/>
      <w:marTop w:val="0"/>
      <w:marBottom w:val="0"/>
      <w:divBdr>
        <w:top w:val="none" w:sz="0" w:space="0" w:color="auto"/>
        <w:left w:val="none" w:sz="0" w:space="0" w:color="auto"/>
        <w:bottom w:val="none" w:sz="0" w:space="0" w:color="auto"/>
        <w:right w:val="none" w:sz="0" w:space="0" w:color="auto"/>
      </w:divBdr>
    </w:div>
    <w:div w:id="327487477">
      <w:bodyDiv w:val="1"/>
      <w:marLeft w:val="0"/>
      <w:marRight w:val="0"/>
      <w:marTop w:val="0"/>
      <w:marBottom w:val="0"/>
      <w:divBdr>
        <w:top w:val="none" w:sz="0" w:space="0" w:color="auto"/>
        <w:left w:val="none" w:sz="0" w:space="0" w:color="auto"/>
        <w:bottom w:val="none" w:sz="0" w:space="0" w:color="auto"/>
        <w:right w:val="none" w:sz="0" w:space="0" w:color="auto"/>
      </w:divBdr>
    </w:div>
    <w:div w:id="1262179374">
      <w:bodyDiv w:val="1"/>
      <w:marLeft w:val="0"/>
      <w:marRight w:val="0"/>
      <w:marTop w:val="0"/>
      <w:marBottom w:val="0"/>
      <w:divBdr>
        <w:top w:val="none" w:sz="0" w:space="0" w:color="auto"/>
        <w:left w:val="none" w:sz="0" w:space="0" w:color="auto"/>
        <w:bottom w:val="none" w:sz="0" w:space="0" w:color="auto"/>
        <w:right w:val="none" w:sz="0" w:space="0" w:color="auto"/>
      </w:divBdr>
    </w:div>
    <w:div w:id="1466504951">
      <w:bodyDiv w:val="1"/>
      <w:marLeft w:val="0"/>
      <w:marRight w:val="0"/>
      <w:marTop w:val="0"/>
      <w:marBottom w:val="0"/>
      <w:divBdr>
        <w:top w:val="none" w:sz="0" w:space="0" w:color="auto"/>
        <w:left w:val="none" w:sz="0" w:space="0" w:color="auto"/>
        <w:bottom w:val="none" w:sz="0" w:space="0" w:color="auto"/>
        <w:right w:val="none" w:sz="0" w:space="0" w:color="auto"/>
      </w:divBdr>
    </w:div>
    <w:div w:id="2121800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gmedia@luganmed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84C0C-287E-4E15-A13E-A17DE1FB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3560</Words>
  <Characters>25796</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creator>Наташа</dc:creator>
  <dc:description>Консультант Плюс - Конструктор Договоров</dc:description>
  <cp:lastModifiedBy>UserBuh</cp:lastModifiedBy>
  <cp:revision>4</cp:revision>
  <cp:lastPrinted>2023-06-22T05:51:00Z</cp:lastPrinted>
  <dcterms:created xsi:type="dcterms:W3CDTF">2025-03-25T12:04:00Z</dcterms:created>
  <dcterms:modified xsi:type="dcterms:W3CDTF">2025-04-09T12:07:00Z</dcterms:modified>
</cp:coreProperties>
</file>