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№ 3</w:t>
      </w:r>
      <w:r>
        <w:rPr>
          <w:bCs/>
          <w:sz w:val="22"/>
          <w:szCs w:val="22"/>
        </w:rPr>
      </w:r>
    </w:p>
    <w:p>
      <w:pPr>
        <w:pBdr/>
        <w:spacing w:after="0"/>
        <w:ind w:firstLine="72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к извещению о проведении запроса оферт </w:t>
      </w:r>
      <w:r>
        <w:rPr>
          <w:sz w:val="22"/>
          <w:szCs w:val="22"/>
        </w:rPr>
      </w:r>
    </w:p>
    <w:p>
      <w:pPr>
        <w:pBdr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электронной форме</w:t>
      </w:r>
      <w:r>
        <w:rPr>
          <w:sz w:val="22"/>
          <w:szCs w:val="22"/>
        </w:rPr>
      </w:r>
    </w:p>
    <w:p>
      <w:pPr>
        <w:pBdr/>
        <w:spacing w:after="0"/>
        <w:ind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 w:after="0"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 w:after="0"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ТЕХНИЧЕСКОЕ ЗАДАНИЕ</w:t>
      </w:r>
      <w:r>
        <w:rPr>
          <w:b/>
          <w:sz w:val="22"/>
          <w:szCs w:val="22"/>
        </w:rPr>
      </w:r>
    </w:p>
    <w:p>
      <w:pPr>
        <w:pStyle w:val="805"/>
        <w:widowControl w:val="true"/>
        <w:pBdr/>
        <w:spacing/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W w:w="10348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62"/>
        <w:gridCol w:w="3974"/>
        <w:gridCol w:w="2547"/>
        <w:gridCol w:w="1422"/>
        <w:gridCol w:w="993"/>
        <w:gridCol w:w="850"/>
      </w:tblGrid>
      <w:tr>
        <w:trPr>
          <w:jc w:val="center"/>
          <w:trHeight w:val="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 xml:space="preserve">№ п/п</w:t>
            </w:r>
            <w:r>
              <w:rPr>
                <w:sz w:val="22"/>
                <w:szCs w:val="22"/>
                <w:lang w:val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textDirection w:val="lrTb"/>
            <w:noWrap w:val="false"/>
          </w:tcPr>
          <w:p>
            <w:pPr>
              <w:pBdr/>
              <w:spacing w:after="0"/>
              <w:ind w:hanging="158"/>
              <w:jc w:val="center"/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 xml:space="preserve">Наименование</w:t>
            </w:r>
            <w:r>
              <w:rPr>
                <w:sz w:val="22"/>
                <w:szCs w:val="22"/>
                <w:lang w:val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textDirection w:val="lrTb"/>
            <w:noWrap w:val="false"/>
          </w:tcPr>
          <w:p>
            <w:pPr>
              <w:pBdr/>
              <w:spacing w:after="0"/>
              <w:ind w:hanging="158"/>
              <w:jc w:val="center"/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 xml:space="preserve">Наименование</w:t>
            </w:r>
            <w:r>
              <w:rPr>
                <w:sz w:val="22"/>
                <w:szCs w:val="22"/>
                <w:lang w:val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 xml:space="preserve">Код по ОКПД2</w:t>
            </w:r>
            <w:r>
              <w:rPr>
                <w:sz w:val="22"/>
                <w:szCs w:val="22"/>
                <w:lang w:val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 xml:space="preserve">Ед.изм.</w:t>
            </w:r>
            <w:r>
              <w:rPr>
                <w:sz w:val="22"/>
                <w:szCs w:val="22"/>
                <w:lang w:val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  <w:lang w:val="zh-CN"/>
              </w:rPr>
            </w:pPr>
            <w:r>
              <w:rPr>
                <w:sz w:val="22"/>
                <w:szCs w:val="22"/>
                <w:lang w:val="zh-CN"/>
              </w:rPr>
              <w:t xml:space="preserve">Кол-во</w:t>
            </w:r>
            <w:r>
              <w:rPr>
                <w:sz w:val="22"/>
                <w:szCs w:val="22"/>
                <w:lang w:val="zh-CN"/>
              </w:rPr>
            </w:r>
          </w:p>
        </w:tc>
      </w:tr>
      <w:tr>
        <w:trPr>
          <w:jc w:val="center"/>
          <w:trHeight w:val="2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Выполнение работ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ремонту системы отопления в кабинете грязелечения, по адресу 357500, Ставропольский край, город Пятигорск, улица Карла Маркса, 14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43.22.12.190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</w:t>
            </w:r>
            <w:r>
              <w:rPr>
                <w:sz w:val="22"/>
                <w:szCs w:val="22"/>
              </w:rPr>
              <w:t xml:space="preserve">. 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05"/>
        <w:widowControl w:val="true"/>
        <w:pBdr/>
        <w:spacing/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05"/>
        <w:widowControl w:val="true"/>
        <w:pBdr/>
        <w:spacing/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Объем выполняемых работ:</w:t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779"/>
        <w:pBdr/>
        <w:tabs>
          <w:tab w:val="left" w:leader="none" w:pos="2813"/>
        </w:tabs>
        <w:spacing w:after="0"/>
        <w:ind w:left="0"/>
        <w:rPr>
          <w:bCs/>
          <w:sz w:val="22"/>
          <w:szCs w:val="22"/>
        </w:rPr>
      </w:pPr>
      <w:r>
        <w:rPr>
          <w:rFonts w:eastAsia="Calibri"/>
          <w:bCs/>
          <w:sz w:val="22"/>
          <w:szCs w:val="22"/>
          <w:lang w:eastAsia="en-US"/>
        </w:rPr>
        <w:t xml:space="preserve">Выполнение работ </w:t>
      </w:r>
      <w:r>
        <w:rPr>
          <w:rFonts w:eastAsia="Calibri"/>
          <w:bCs/>
          <w:sz w:val="22"/>
          <w:szCs w:val="22"/>
          <w:lang w:eastAsia="en-US"/>
        </w:rPr>
        <w:t xml:space="preserve">по </w:t>
      </w:r>
      <w:r>
        <w:rPr>
          <w:rFonts w:eastAsia="Calibri"/>
          <w:bCs/>
          <w:sz w:val="22"/>
          <w:szCs w:val="22"/>
          <w:lang w:eastAsia="en-US"/>
        </w:rPr>
        <w:t xml:space="preserve">ремонту системы отопления в кабинете грязелечения, по адресу 357500, Ставропольский край, город Пятигорск, улица Карла Маркса, 14</w:t>
      </w:r>
      <w:r>
        <w:rPr>
          <w:rFonts w:eastAsia="Calibri"/>
          <w:bCs/>
          <w:sz w:val="22"/>
          <w:szCs w:val="22"/>
          <w:lang w:eastAsia="en-US"/>
        </w:rPr>
        <w:t xml:space="preserve">.</w:t>
      </w:r>
      <w:r>
        <w:rPr>
          <w:bCs/>
          <w:sz w:val="22"/>
          <w:szCs w:val="22"/>
        </w:rPr>
      </w:r>
    </w:p>
    <w:p>
      <w:pPr>
        <w:pStyle w:val="779"/>
        <w:pBdr/>
        <w:tabs>
          <w:tab w:val="left" w:leader="none" w:pos="2813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6"/>
        <w:gridCol w:w="5113"/>
        <w:gridCol w:w="1614"/>
        <w:gridCol w:w="1462"/>
        <w:gridCol w:w="1381"/>
      </w:tblGrid>
      <w:tr>
        <w:trPr>
          <w:trHeight w:val="267"/>
        </w:trPr>
        <w:tc>
          <w:tcPr>
            <w:shd w:val="clear" w:color="auto" w:fill="auto"/>
            <w:tcBorders/>
            <w:tcW w:w="626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п/п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vAlign w:val="center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Borders/>
            <w:tcW w:w="626" w:type="dxa"/>
            <w:vAlign w:val="center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vAlign w:val="center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vAlign w:val="center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vAlign w:val="center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vAlign w:val="center"/>
            <w:textDirection w:val="lrTb"/>
            <w:noWrap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5"/>
            <w:shd w:val="clear" w:color="auto" w:fill="auto"/>
            <w:tcBorders/>
            <w:tcW w:w="10196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1. 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Демонтаж: радиаторов весом до 80 кг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Разборка трубопроводов из водогазопроводных труб в зданиях и сооружениях на резьбе диаметром: до 32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Прокладка внутренних трубопроводов водоснабжения и отопления из многослойных полипропиленовых труб, из заранее собранных узлов, наружным диаметром: 40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40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соединений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соединений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Трубы напорные полиэтиленовые газопроводные ПЭ100, стандартное размерное отношение SDR13,6, номинальный наружный диаметр 40 мм, толщина стенки 3,0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Трубы напорные полиэтиленовые газопроводные ПЭ100, стандартное размерное отношение SDR11, номинальный наружный диаметр 20 мм, толщина стенки 2,3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полиэтиленовая электросварная, ПЭ100, SDR11, диаметр 20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полиэтиленовая электросварная, ПЭ100, SDR11, диаметр 40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Хомут металлический оцинкованный с одним быстродействующим замком и резиновым профилем для крепления трубопроводов, гайка крепления М8, диаметр от 40 до 45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75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Хомут металлический оцинкованный с одним быстродействующим замком и резиновым профилем для крепления трубопроводов, гайка крепления М8, диаметр от 20 до 24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Угольник 90° ХПВХ, с внутренней резьбой из стали, номинальное давление 2,5 МПа, диаметр 20х1/2"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Угольник 45° ХПВХ, номинальное давление 2,5 МПа, диаметр 20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радиаторов алюминиевых и биметаллических с креплением к стене с числом секций: свыше 4 до 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Кран шаровой муфтовый для воды, с угловым сгоном, номинальный диаметр 20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Кран шаровой муфтовый для воды, тип резьбы внутренняя/наружная, номинальный диаметр 20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монтажный для подключения алюминиевых и биметаллических радиаторов диаметром 1", диаметр подключаемой резьбы 3/4"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Радиатор алюминиевый секционный с боковым подключением, количество секций 1, межосевое расстояние 200 мм, рабочее давление до 3 МПа, максимальная температура теплоносителя до 135 °C, тепловая мощность до 0,099 кВт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/>
            <w:tcW w:w="626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5113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Кронштейны стальные одинарные усиленные, для крепления радиаторов, длина кронштейна 130 мм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61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62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381" w:type="dxa"/>
            <w:textDirection w:val="lrTb"/>
            <w:noWrap w:val="false"/>
          </w:tcPr>
          <w:p>
            <w:pPr>
              <w:pBdr/>
              <w:spacing w:after="0"/>
              <w:ind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79"/>
        <w:pBdr/>
        <w:tabs>
          <w:tab w:val="left" w:leader="none" w:pos="2813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06"/>
        <w:pBdr/>
        <w:spacing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Состав используемых материалов</w:t>
      </w:r>
      <w:r>
        <w:rPr>
          <w:rStyle w:val="770"/>
          <w:b/>
          <w:sz w:val="22"/>
          <w:szCs w:val="22"/>
        </w:rPr>
        <w:footnoteReference w:id="2"/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pStyle w:val="779"/>
        <w:pBdr/>
        <w:tabs>
          <w:tab w:val="left" w:leader="none" w:pos="2813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Согласно приложению №1 к Договору (</w:t>
      </w:r>
      <w:r>
        <w:rPr>
          <w:sz w:val="22"/>
          <w:szCs w:val="22"/>
        </w:rPr>
        <w:t xml:space="preserve">Локальный с</w:t>
      </w:r>
      <w:r>
        <w:rPr>
          <w:sz w:val="22"/>
          <w:szCs w:val="22"/>
        </w:rPr>
        <w:t xml:space="preserve">метный расчет). </w:t>
      </w:r>
      <w:r>
        <w:rPr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выполнения Работ Подрядчиком по Договору в полном объеме:</w:t>
      </w:r>
      <w:r>
        <w:rPr>
          <w:b/>
          <w:sz w:val="22"/>
          <w:szCs w:val="22"/>
        </w:rPr>
      </w:r>
    </w:p>
    <w:p>
      <w:pPr>
        <w:pBdr/>
        <w:spacing w:after="0"/>
        <w:ind/>
        <w:rPr>
          <w:bCs/>
          <w:sz w:val="22"/>
          <w:szCs w:val="22"/>
        </w:rPr>
      </w:pPr>
      <w:r>
        <w:rPr>
          <w:bCs/>
          <w:sz w:val="22"/>
          <w:szCs w:val="22"/>
          <w:highlight w:val="yellow"/>
        </w:rPr>
        <w:t xml:space="preserve">В течение 20 рабочих дней с даты заключения Договора.</w:t>
      </w:r>
      <w:r>
        <w:rPr>
          <w:bCs/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выполняемым работам:</w:t>
      </w:r>
      <w:r>
        <w:rPr>
          <w:b/>
          <w:sz w:val="22"/>
          <w:szCs w:val="22"/>
        </w:rPr>
      </w:r>
    </w:p>
    <w:p>
      <w:pPr>
        <w:pStyle w:val="793"/>
        <w:widowControl w:val="true"/>
        <w:pBdr/>
        <w:tabs>
          <w:tab w:val="left" w:leader="none" w:pos="0"/>
          <w:tab w:val="left" w:leader="none" w:pos="709"/>
        </w:tabs>
        <w:spacing/>
        <w:ind w:firstLine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Выполнять работы в соответствии с требованиями экологических, санитарно-гигиенических, противопожарных и других норм, норм безопасности, действующих на территории РФ и обеспечивающих безопасную для жизни и здоровья людей эксплуатацию;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793"/>
        <w:widowControl w:val="true"/>
        <w:pBdr/>
        <w:tabs>
          <w:tab w:val="left" w:leader="none" w:pos="0"/>
        </w:tabs>
        <w:spacing/>
        <w:ind w:firstLine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Использовать при выполнении работ оборудование, материалы надлежащего качества с подтверждением их потребительских свойств соответствующими документами (сертификаты, декларации, технические паспорта, протоколы испытаний);</w:t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793"/>
        <w:widowControl w:val="true"/>
        <w:pBdr/>
        <w:tabs>
          <w:tab w:val="left" w:leader="none" w:pos="0"/>
        </w:tabs>
        <w:spacing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Своевременно и за свой счет устранять недостатки и дефекты, выявленные при приемке работ (этапов работ) или в период </w:t>
      </w:r>
      <w:r>
        <w:rPr>
          <w:rFonts w:ascii="Times New Roman" w:hAnsi="Times New Roman" w:cs="Times New Roman"/>
          <w:sz w:val="22"/>
          <w:szCs w:val="22"/>
          <w:highlight w:val="yellow"/>
        </w:rPr>
        <w:t xml:space="preserve">гарантийного срока не менее 12 (Двенадцать)</w:t>
      </w:r>
      <w:r>
        <w:rPr>
          <w:rFonts w:ascii="Times New Roman" w:hAnsi="Times New Roman" w:cs="Times New Roman"/>
          <w:sz w:val="22"/>
          <w:szCs w:val="22"/>
        </w:rPr>
        <w:t xml:space="preserve"> месяцев;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05"/>
        <w:widowControl w:val="true"/>
        <w:pBdr/>
        <w:spacing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Подрядчик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должен иметь все допуски и разрешения, установленные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05"/>
        <w:widowControl w:val="true"/>
        <w:pBdr/>
        <w:spacing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Выполняемые работы не должны приводить к изменениям архитектурно-планировочных решений, конструктивной схемы Объекта.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6. Технические решения, принимаемые Подрядчиком, должны соответствовать требованиям экологических, санитарно-гигиенических, противопожарных, и других норм, действующих на территории Российской Федерации.</w:t>
      </w:r>
      <w:r>
        <w:rPr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технологии производства работ:</w:t>
      </w:r>
      <w:r>
        <w:rPr>
          <w:b/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1. Ежедневно, после окончания работ, производить уборку на месте выполнения работ;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2. Строительный мусор и отходы ремонтных работ упаковывать в мешки и вывозить на </w:t>
      </w:r>
      <w:r>
        <w:rPr>
          <w:sz w:val="22"/>
          <w:szCs w:val="22"/>
        </w:rPr>
        <w:t xml:space="preserve">спецполигон</w:t>
      </w:r>
      <w:r>
        <w:rPr>
          <w:sz w:val="22"/>
          <w:szCs w:val="22"/>
        </w:rPr>
        <w:t xml:space="preserve"> силами Подрядчика.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3. Жидкие остатки растворов, отходы от них, воду после мытья инструмента сливать в специальные емкости для отстоя твердых и взвешенных компонентов, в канализацию не сливать.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4. При выполнении ремонтных работ исключить запыление и загрязнение прилегающей к зданию территории.</w:t>
      </w:r>
      <w:r>
        <w:rPr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о контроле качества выполненных работ:</w:t>
      </w:r>
      <w:r>
        <w:rPr>
          <w:b/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1. Контроль качества выполненных работ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2. Контроль качества выполненных работ, осуществляемый Подрядчиком, включает проведение следующих контрольных мероприятий: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а) проверка качества применяемых материалов, изделий, конструкций и оборудования, поставленных для выполнения работ;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б) проверка соблюдения установленных норм и правил складирования и хранения применяемых материалов, изделий, конструкций и оборудования;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в) совместно с Заказчиком освидетельствование работ, скрываемых последующими работами, и промежуточная приемка участков работ;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г) приемка законченных видов (этапов) работ;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д) проверка совместно с Заказчиком соответствия результата выполненных работ требованиям технических норм и регламентов.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4. Контроль качества выполненных работ, осуществляемый Заказчиком, включает проведение следующих контрольных мероприятий: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а) проверка полноты и соблюдения установленных сроков выполнения работ Подрядчиком;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б) проверка выполнения Подрядчиком мероприятий по соблюдению установленных правил складирования и хранения применяемых материалов, изделий, конструкций и оборудования;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в) проверка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г) совместно с Подрядчиком освидетельствование работ, скрываемых последующими работами;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  <w:t xml:space="preserve">д) проверка совместно с Подрядчиком соответствия результата выполненных работ требованиям технических норм и регламентов.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6585"/>
        </w:tabs>
        <w:spacing w:after="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Требования к безопасности выполнения работ:</w:t>
      </w:r>
      <w:r>
        <w:rPr>
          <w:sz w:val="22"/>
          <w:szCs w:val="22"/>
        </w:rPr>
        <w:t xml:space="preserve"> в соответствии с требованиями, установленными законодательством Российской Федерации.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выполнению работ: </w:t>
      </w:r>
      <w:r>
        <w:rPr>
          <w:b/>
          <w:sz w:val="22"/>
          <w:szCs w:val="22"/>
        </w:rPr>
      </w:r>
    </w:p>
    <w:p>
      <w:pPr>
        <w:pBdr/>
        <w:tabs>
          <w:tab w:val="left" w:leader="none" w:pos="1418"/>
          <w:tab w:val="left" w:leader="none" w:pos="1560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Федерального </w:t>
      </w:r>
      <w:r>
        <w:rPr>
          <w:color w:val="000000"/>
          <w:sz w:val="22"/>
          <w:szCs w:val="22"/>
        </w:rPr>
        <w:t xml:space="preserve">закона  «</w:t>
      </w:r>
      <w:r>
        <w:rPr>
          <w:color w:val="000000"/>
          <w:sz w:val="22"/>
          <w:szCs w:val="22"/>
        </w:rPr>
        <w:t xml:space="preserve">Технический регламент о требованиях пожарной безопасности» №123-ФЗ от 22.07.2008 г;</w:t>
      </w:r>
      <w:r>
        <w:rPr>
          <w:color w:val="000000"/>
          <w:sz w:val="22"/>
          <w:szCs w:val="22"/>
        </w:rPr>
      </w:r>
    </w:p>
    <w:p>
      <w:pPr>
        <w:pBdr/>
        <w:tabs>
          <w:tab w:val="left" w:leader="none" w:pos="1418"/>
          <w:tab w:val="left" w:leader="none" w:pos="1560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Федерального закона «Технический регламент о безопасности зданий и сооружений» №З84-ФЗ от 30.12.2009 г.;</w:t>
      </w:r>
      <w:r>
        <w:rPr>
          <w:color w:val="000000"/>
          <w:sz w:val="22"/>
          <w:szCs w:val="22"/>
        </w:rPr>
      </w:r>
    </w:p>
    <w:p>
      <w:pPr>
        <w:pBdr/>
        <w:tabs>
          <w:tab w:val="left" w:leader="none" w:pos="1418"/>
          <w:tab w:val="left" w:leader="none" w:pos="1560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СНиП 12-03-2001 «Безопасность труда в строительстве. Часть I. Общие требования»;</w:t>
      </w:r>
      <w:r>
        <w:rPr>
          <w:color w:val="000000"/>
          <w:sz w:val="22"/>
          <w:szCs w:val="22"/>
        </w:rPr>
      </w:r>
    </w:p>
    <w:p>
      <w:pPr>
        <w:pBdr/>
        <w:tabs>
          <w:tab w:val="left" w:leader="none" w:pos="1418"/>
          <w:tab w:val="left" w:leader="none" w:pos="1560"/>
        </w:tabs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2.2.3670-20 «Санитарно-эпидемиологические требования к условиям труда»;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Р 57678-2017 «Ресурсосбережение. Обращение с отходами. Ликвидация строительных отходов»;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27751-2014 Надежность строительных конструкций и оснований. Основные положения.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28984-2011 Модульная координация размеров в строительстве. Основные положения;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30247.0-94 (ИСО 834-75) Конструкции строительные. Методы испытаний на огнестойкость. Общие требования;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30403-2012 Конструкции строительные. Метод испытаний на пожарную опасность;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31565-2012 Кабельные изделия. Требования пожарной безопасности;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Р Модульные здания и конструкции. Термины и определения. Классификация;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Р 21.101-2020 Система проектной документации для строительства (СПДС). Основные требования к проектной и рабочей документации;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Р ЕН 13779 Системы вентиляции и кондиционирования воздуха общественных зданий. Технические требования;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Р 53195.1-2008 Безопасность функциональная связанных с безопасностью зданий и сооружений систем. Часть 1. Основные положения;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ГОСТ Р 53195.2-2008 Безопасность функциональная связанных с безопасностью зданий и сооружений систем. Часть 2. Общие требования;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2.13130.2020 Системы противопожарной защиты. Обеспечение огнестойкости объектов защиты;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3.13130.2009 Системы противопожарной защиты. Система оповещения и управления эвакуацией людей при пожаре. Требования пожарной безопасности;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20.13330.2016 «СНиП 2.01.07-85* Нагрузки и воздействия»;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22.13330.2016 «СНиП 2.02.01-83* Основания зданий и сооружений»;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28.13330.2017 «СНиП 2.03.11-85 Защита строительных конструкций от коррозии»;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44.13330.2011 «СНиП 2.09.04-87* Административные и бытовые здания»;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51.13330.2011 Защита от шума. Актуализированная редакция СНиП 23-03-2003;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71.13330.2017 Изоляционные и отделочные покрытия. Актуализированная редакция СНиП 3.04.01-87;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73.13330.2016 Внутренние санитарно-технические системы зданий;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296.1325800.2017 Здания и сооружения. Особые воздействия;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СП 255.1325800.2016 Здания и сооружения. Правила эксплуатации. Основные положения.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СНиП 2.04.05-91 Отопление, вентиляция и кондиционирование воздуха;</w:t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Bdr/>
        <w:spacing w:after="0"/>
        <w:ind w:firstLine="6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b/>
          <w:sz w:val="22"/>
          <w:szCs w:val="22"/>
        </w:rPr>
        <w:t xml:space="preserve">Требования к сроку и объему гарантии качества выполненных работ: </w:t>
      </w:r>
      <w:r>
        <w:rPr>
          <w:sz w:val="22"/>
          <w:szCs w:val="22"/>
        </w:rPr>
        <w:t xml:space="preserve">Подрядчик гарантирует своевременное и качественное выполнение работ на условиях, установленных договором.</w:t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h="16838" w:orient="portrait" w:w="11906"/>
      <w:pgMar w:top="851" w:right="566" w:bottom="993" w:left="1134" w:header="568" w:footer="291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C">
    <w:panose1 w:val="05040102010807070707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/>
      <w:jc w:val="right"/>
      <w:rPr/>
    </w:pPr>
    <w:r/>
    <w:r/>
  </w:p>
  <w:p>
    <w:pPr>
      <w:pStyle w:val="781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framePr w:hAnchor="margin" w:vAnchor="text" w:wrap="around" w:xAlign="right" w:y="1"/>
      <w:pBdr/>
      <w:spacing/>
      <w:ind/>
      <w:rPr>
        <w:rStyle w:val="772"/>
      </w:rPr>
    </w:pPr>
    <w:r>
      <w:rPr>
        <w:rStyle w:val="772"/>
      </w:rPr>
      <w:fldChar w:fldCharType="begin"/>
    </w:r>
    <w:r>
      <w:rPr>
        <w:rStyle w:val="772"/>
      </w:rPr>
      <w:instrText xml:space="preserve">PAGE  </w:instrText>
    </w:r>
    <w:r>
      <w:rPr>
        <w:rStyle w:val="772"/>
      </w:rPr>
      <w:fldChar w:fldCharType="end"/>
    </w:r>
    <w:r>
      <w:rPr>
        <w:rStyle w:val="772"/>
      </w:rPr>
    </w:r>
  </w:p>
  <w:p>
    <w:pPr>
      <w:pStyle w:val="781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  <w:footnote w:id="2">
    <w:p>
      <w:pPr>
        <w:pBdr/>
        <w:spacing w:line="276" w:lineRule="auto"/>
        <w:ind w:firstLine="567"/>
        <w:rPr>
          <w:sz w:val="16"/>
          <w:szCs w:val="16"/>
        </w:rPr>
      </w:pPr>
      <w:r>
        <w:rPr>
          <w:rStyle w:val="770"/>
          <w:sz w:val="16"/>
          <w:szCs w:val="16"/>
          <w:highlight w:val="yellow"/>
        </w:rPr>
        <w:footnoteRef/>
      </w:r>
      <w:r>
        <w:rPr>
          <w:sz w:val="16"/>
          <w:szCs w:val="16"/>
          <w:highlight w:val="yellow"/>
        </w:rPr>
        <w:t xml:space="preserve"> В случае, если в техническом задании, в проекте договор и его приложениях содержатся требовани</w:t>
      </w:r>
      <w:r>
        <w:rPr>
          <w:sz w:val="16"/>
          <w:szCs w:val="16"/>
          <w:highlight w:val="yellow"/>
        </w:rPr>
        <w:t xml:space="preserve">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 или наименование производителя они сопровождаются словами «или эквивалент».</w:t>
      </w:r>
      <w:r>
        <w:rPr>
          <w:sz w:val="16"/>
          <w:szCs w:val="16"/>
        </w:rPr>
      </w:r>
    </w:p>
    <w:p>
      <w:pPr>
        <w:pStyle w:val="776"/>
        <w:pBdr/>
        <w:spacing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pBdr/>
      <w:spacing/>
      <w:ind/>
      <w:rPr/>
    </w:pPr>
    <w:r>
      <w:fldChar w:fldCharType="begin"/>
    </w:r>
    <w:r>
      <w:instrText xml:space="preserve"> DATE \@ "dd.MM.yyyy" </w:instrText>
    </w:r>
    <w:r>
      <w:fldChar w:fldCharType="separate"/>
    </w:r>
    <w:r>
      <w:t xml:space="preserve">02.06.2025</w:t>
    </w:r>
    <w:r>
      <w:fldChar w:fldCharType="end"/>
    </w:r>
    <w:r>
      <w:fldChar w:fldCharType="begin"/>
    </w:r>
    <w:r>
      <w:instrText xml:space="preserve"> TIME \@ "h:mm am/pm" </w:instrText>
    </w:r>
    <w:r>
      <w:fldChar w:fldCharType="separate"/>
    </w:r>
    <w:r>
      <w:t xml:space="preserve">12:26 PM</w:t>
    </w:r>
    <w:r/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432"/>
        </w:tabs>
        <w:spacing/>
        <w:ind w:hanging="432" w:left="432"/>
      </w:pPr>
      <w:pStyle w:val="763"/>
      <w:rPr>
        <w:rFonts w:hint="default" w:ascii="Times New Roman" w:hAnsi="Times New Roman" w:cs="Times New Roman"/>
        <w:b w:val="0"/>
        <w:sz w:val="22"/>
        <w:szCs w:val="22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left" w:leader="none" w:pos="576"/>
        </w:tabs>
        <w:spacing/>
        <w:ind w:hanging="576" w:left="576"/>
      </w:pPr>
      <w:pStyle w:val="764"/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left" w:leader="none" w:pos="170"/>
        </w:tabs>
        <w:spacing/>
        <w:ind w:hanging="720" w:left="720"/>
      </w:pPr>
      <w:pStyle w:val="765"/>
      <w:rPr>
        <w:rFonts w:hint="default" w:ascii="Times New Roman" w:hAnsi="Times New Roman" w:cs="Times New Roman"/>
        <w:b w:val="0"/>
        <w:bCs w:val="0"/>
        <w:i w:val="0"/>
        <w:iCs w:val="0"/>
        <w:sz w:val="26"/>
        <w:szCs w:val="26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360"/>
        </w:tabs>
        <w:spacing/>
        <w:ind w:hanging="360" w:left="360"/>
      </w:pPr>
      <w:rPr>
        <w:rFonts w:ascii="Times New Roman" w:hAnsi="Times New Roman" w:eastAsia="Times New Roman" w:cs="Times New Roman"/>
        <w:b w:val="0"/>
        <w:sz w:val="22"/>
        <w:szCs w:val="22"/>
      </w:rPr>
      <w:start w:val="1"/>
      <w:suff w:val="tab"/>
    </w:lvl>
    <w:lvl w:ilvl="4">
      <w:isLgl w:val="false"/>
      <w:lvlJc w:val="left"/>
      <w:lvlText w:val="%5)"/>
      <w:numFmt w:val="russianLower"/>
      <w:pPr>
        <w:pBdr/>
        <w:tabs>
          <w:tab w:val="left" w:leader="none" w:pos="1800"/>
        </w:tabs>
        <w:spacing/>
        <w:ind w:hanging="360" w:left="1800"/>
      </w:pPr>
      <w:rPr>
        <w:rFonts w:hint="default"/>
        <w:sz w:val="26"/>
        <w:szCs w:val="26"/>
      </w:rPr>
      <w:start w:val="1"/>
      <w:suff w:val="tab"/>
    </w:lvl>
    <w:lvl w:ilvl="5">
      <w:isLgl w:val="false"/>
      <w:lvlJc w:val="left"/>
      <w:lvlText w:val="%5.%6."/>
      <w:numFmt w:val="decimal"/>
      <w:pPr>
        <w:pBdr/>
        <w:tabs>
          <w:tab w:val="left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left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left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left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762"/>
    <w:next w:val="7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2"/>
    <w:next w:val="7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7"/>
    <w:basedOn w:val="762"/>
    <w:next w:val="7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2"/>
    <w:next w:val="7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2"/>
    <w:next w:val="7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7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7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67"/>
    <w:link w:val="7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2"/>
    <w:next w:val="7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2"/>
    <w:next w:val="7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2"/>
    <w:next w:val="7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7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7"/>
    <w:link w:val="777"/>
    <w:uiPriority w:val="99"/>
    <w:pPr>
      <w:pBdr/>
      <w:spacing/>
      <w:ind/>
    </w:pPr>
  </w:style>
  <w:style w:type="character" w:styleId="178">
    <w:name w:val="Footer Char"/>
    <w:basedOn w:val="767"/>
    <w:link w:val="781"/>
    <w:uiPriority w:val="99"/>
    <w:pPr>
      <w:pBdr/>
      <w:spacing/>
      <w:ind/>
    </w:pPr>
  </w:style>
  <w:style w:type="paragraph" w:styleId="179">
    <w:name w:val="Caption"/>
    <w:basedOn w:val="762"/>
    <w:next w:val="7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67"/>
    <w:link w:val="776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189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190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191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192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193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194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195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196">
    <w:name w:val="toc 9"/>
    <w:basedOn w:val="762"/>
    <w:next w:val="7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62"/>
    <w:next w:val="762"/>
    <w:uiPriority w:val="99"/>
    <w:unhideWhenUsed/>
    <w:pPr>
      <w:pBdr/>
      <w:spacing w:after="0" w:afterAutospacing="0"/>
      <w:ind/>
    </w:pPr>
  </w:style>
  <w:style w:type="paragraph" w:styleId="762" w:default="1">
    <w:name w:val="Normal"/>
    <w:qFormat/>
    <w:pPr>
      <w:pBdr/>
      <w:spacing w:after="60"/>
      <w:ind/>
      <w:jc w:val="both"/>
    </w:pPr>
    <w:rPr>
      <w:rFonts w:eastAsia="Times New Roman"/>
      <w:sz w:val="24"/>
      <w:szCs w:val="24"/>
    </w:rPr>
  </w:style>
  <w:style w:type="paragraph" w:styleId="763">
    <w:name w:val="Heading 1"/>
    <w:basedOn w:val="762"/>
    <w:next w:val="762"/>
    <w:link w:val="788"/>
    <w:qFormat/>
    <w:pPr>
      <w:keepNext w:val="true"/>
      <w:numPr>
        <w:numId w:val="1"/>
      </w:numPr>
      <w:pBdr/>
      <w:spacing w:before="240"/>
      <w:ind/>
      <w:jc w:val="center"/>
      <w:outlineLvl w:val="0"/>
    </w:pPr>
    <w:rPr>
      <w:b/>
      <w:bCs/>
      <w:sz w:val="36"/>
      <w:szCs w:val="36"/>
    </w:rPr>
  </w:style>
  <w:style w:type="paragraph" w:styleId="764">
    <w:name w:val="Heading 2"/>
    <w:basedOn w:val="762"/>
    <w:next w:val="762"/>
    <w:link w:val="789"/>
    <w:qFormat/>
    <w:pPr>
      <w:keepNext w:val="true"/>
      <w:numPr>
        <w:ilvl w:val="1"/>
        <w:numId w:val="1"/>
      </w:numPr>
      <w:pBdr/>
      <w:spacing/>
      <w:ind/>
      <w:jc w:val="center"/>
      <w:outlineLvl w:val="1"/>
    </w:pPr>
    <w:rPr>
      <w:b/>
      <w:bCs/>
      <w:sz w:val="30"/>
      <w:szCs w:val="30"/>
    </w:rPr>
  </w:style>
  <w:style w:type="paragraph" w:styleId="765">
    <w:name w:val="Heading 3"/>
    <w:basedOn w:val="762"/>
    <w:next w:val="762"/>
    <w:link w:val="787"/>
    <w:qFormat/>
    <w:pPr>
      <w:keepNext w:val="true"/>
      <w:numPr>
        <w:ilvl w:val="2"/>
        <w:numId w:val="1"/>
      </w:numPr>
      <w:pBdr/>
      <w:spacing w:before="240"/>
      <w:ind/>
      <w:outlineLvl w:val="2"/>
    </w:pPr>
    <w:rPr>
      <w:rFonts w:ascii="Arial" w:hAnsi="Arial"/>
      <w:b/>
      <w:bCs/>
    </w:rPr>
  </w:style>
  <w:style w:type="paragraph" w:styleId="766">
    <w:name w:val="Heading 6"/>
    <w:basedOn w:val="762"/>
    <w:next w:val="762"/>
    <w:link w:val="799"/>
    <w:uiPriority w:val="9"/>
    <w:unhideWhenUsed/>
    <w:qFormat/>
    <w:pPr>
      <w:pBdr/>
      <w:spacing w:before="240"/>
      <w:ind/>
      <w:outlineLvl w:val="5"/>
    </w:pPr>
    <w:rPr>
      <w:rFonts w:ascii="Calibri" w:hAnsi="Calibri"/>
      <w:b/>
      <w:bCs/>
      <w:sz w:val="22"/>
      <w:szCs w:val="22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character" w:styleId="770">
    <w:name w:val="footnote reference"/>
    <w:unhideWhenUsed/>
    <w:qFormat/>
    <w:pPr>
      <w:pBdr/>
      <w:spacing/>
      <w:ind/>
    </w:pPr>
    <w:rPr>
      <w:vertAlign w:val="superscript"/>
    </w:rPr>
  </w:style>
  <w:style w:type="character" w:styleId="771">
    <w:name w:val="Hyperlink"/>
    <w:basedOn w:val="767"/>
    <w:qFormat/>
    <w:pPr>
      <w:pBdr/>
      <w:spacing/>
      <w:ind/>
    </w:pPr>
    <w:rPr>
      <w:rFonts w:cs="Times New Roman"/>
      <w:color w:val="0000ff"/>
      <w:u w:val="single"/>
    </w:rPr>
  </w:style>
  <w:style w:type="character" w:styleId="772">
    <w:name w:val="page number"/>
    <w:basedOn w:val="767"/>
    <w:qFormat/>
    <w:pPr>
      <w:pBdr/>
      <w:spacing/>
      <w:ind/>
    </w:pPr>
  </w:style>
  <w:style w:type="character" w:styleId="773">
    <w:name w:val="Strong"/>
    <w:basedOn w:val="767"/>
    <w:uiPriority w:val="22"/>
    <w:qFormat/>
    <w:pPr>
      <w:pBdr/>
      <w:spacing/>
      <w:ind/>
    </w:pPr>
    <w:rPr>
      <w:b/>
      <w:bCs/>
    </w:rPr>
  </w:style>
  <w:style w:type="paragraph" w:styleId="774">
    <w:name w:val="Balloon Text"/>
    <w:basedOn w:val="762"/>
    <w:link w:val="792"/>
    <w:uiPriority w:val="99"/>
    <w:semiHidden/>
    <w:unhideWhenUsed/>
    <w:qFormat/>
    <w:pPr>
      <w:pBdr/>
      <w:spacing w:after="0"/>
      <w:ind/>
    </w:pPr>
    <w:rPr>
      <w:rFonts w:ascii="Tahoma" w:hAnsi="Tahoma" w:cs="Tahoma"/>
      <w:sz w:val="16"/>
      <w:szCs w:val="16"/>
    </w:rPr>
  </w:style>
  <w:style w:type="paragraph" w:styleId="775">
    <w:name w:val="Body Text Indent 3"/>
    <w:basedOn w:val="762"/>
    <w:link w:val="796"/>
    <w:qFormat/>
    <w:pPr>
      <w:pBdr/>
      <w:spacing w:after="120"/>
      <w:ind w:left="283"/>
    </w:pPr>
    <w:rPr>
      <w:sz w:val="16"/>
      <w:szCs w:val="16"/>
    </w:rPr>
  </w:style>
  <w:style w:type="paragraph" w:styleId="776">
    <w:name w:val="footnote text"/>
    <w:basedOn w:val="762"/>
    <w:link w:val="817"/>
    <w:uiPriority w:val="99"/>
    <w:semiHidden/>
    <w:unhideWhenUsed/>
    <w:qFormat/>
    <w:pPr>
      <w:pBdr/>
      <w:spacing w:after="0"/>
      <w:ind/>
    </w:pPr>
    <w:rPr>
      <w:sz w:val="20"/>
      <w:szCs w:val="20"/>
    </w:rPr>
  </w:style>
  <w:style w:type="paragraph" w:styleId="777">
    <w:name w:val="Header"/>
    <w:basedOn w:val="762"/>
    <w:link w:val="797"/>
    <w:qFormat/>
    <w:pPr>
      <w:pBdr/>
      <w:tabs>
        <w:tab w:val="center" w:leader="none" w:pos="4677"/>
        <w:tab w:val="right" w:leader="none" w:pos="9355"/>
      </w:tabs>
      <w:spacing w:after="0"/>
      <w:ind/>
      <w:jc w:val="left"/>
    </w:pPr>
  </w:style>
  <w:style w:type="paragraph" w:styleId="778">
    <w:name w:val="Body Text"/>
    <w:basedOn w:val="762"/>
    <w:link w:val="791"/>
    <w:qFormat/>
    <w:pPr>
      <w:pBdr/>
      <w:spacing w:after="120"/>
      <w:ind/>
    </w:pPr>
  </w:style>
  <w:style w:type="paragraph" w:styleId="779">
    <w:name w:val="Body Text Indent"/>
    <w:basedOn w:val="762"/>
    <w:link w:val="790"/>
    <w:qFormat/>
    <w:pPr>
      <w:pBdr/>
      <w:spacing w:after="120"/>
      <w:ind w:left="283"/>
    </w:pPr>
  </w:style>
  <w:style w:type="paragraph" w:styleId="780">
    <w:name w:val="Title"/>
    <w:basedOn w:val="762"/>
    <w:link w:val="800"/>
    <w:qFormat/>
    <w:pPr>
      <w:pBdr/>
      <w:spacing w:after="0"/>
      <w:ind/>
      <w:jc w:val="center"/>
    </w:pPr>
    <w:rPr>
      <w:b/>
      <w:bCs/>
      <w:sz w:val="20"/>
    </w:rPr>
  </w:style>
  <w:style w:type="paragraph" w:styleId="781">
    <w:name w:val="Footer"/>
    <w:basedOn w:val="762"/>
    <w:link w:val="795"/>
    <w:uiPriority w:val="99"/>
    <w:qFormat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82">
    <w:name w:val="Body Text Indent 2"/>
    <w:basedOn w:val="762"/>
    <w:link w:val="801"/>
    <w:uiPriority w:val="99"/>
    <w:semiHidden/>
    <w:unhideWhenUsed/>
    <w:qFormat/>
    <w:pPr>
      <w:pBdr/>
      <w:spacing w:after="120" w:line="480" w:lineRule="auto"/>
      <w:ind w:left="283"/>
    </w:pPr>
  </w:style>
  <w:style w:type="paragraph" w:styleId="783">
    <w:name w:val="List 2"/>
    <w:basedOn w:val="762"/>
    <w:uiPriority w:val="99"/>
    <w:unhideWhenUsed/>
    <w:qFormat/>
    <w:pPr>
      <w:pBdr/>
      <w:spacing w:after="0"/>
      <w:ind w:hanging="283" w:left="566"/>
      <w:contextualSpacing w:val="true"/>
      <w:jc w:val="left"/>
    </w:pPr>
  </w:style>
  <w:style w:type="table" w:styleId="784">
    <w:name w:val="Table Grid"/>
    <w:basedOn w:val="768"/>
    <w:uiPriority w:val="59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5" w:customStyle="1">
    <w:name w:val="Заголовок 1 Знак"/>
    <w:basedOn w:val="767"/>
    <w:uiPriority w:val="9"/>
    <w:qFormat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786" w:customStyle="1">
    <w:name w:val="Заголовок 2 Знак"/>
    <w:basedOn w:val="767"/>
    <w:uiPriority w:val="9"/>
    <w:semiHidden/>
    <w:qFormat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787" w:customStyle="1">
    <w:name w:val="Заголовок 3 Знак"/>
    <w:basedOn w:val="767"/>
    <w:link w:val="765"/>
    <w:qFormat/>
    <w:pPr>
      <w:pBdr/>
      <w:spacing/>
      <w:ind/>
    </w:pPr>
    <w:rPr>
      <w:rFonts w:ascii="Arial" w:hAnsi="Arial" w:eastAsia="Times New Roman" w:cs="Times New Roman"/>
      <w:b/>
      <w:bCs/>
      <w:sz w:val="24"/>
      <w:szCs w:val="24"/>
    </w:rPr>
  </w:style>
  <w:style w:type="character" w:styleId="788" w:customStyle="1">
    <w:name w:val="Заголовок 1 Знак1"/>
    <w:link w:val="763"/>
    <w:qFormat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789" w:customStyle="1">
    <w:name w:val="Заголовок 2 Знак1"/>
    <w:link w:val="764"/>
    <w:qFormat/>
    <w:pPr>
      <w:pBdr/>
      <w:spacing/>
      <w:ind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styleId="790" w:customStyle="1">
    <w:name w:val="Основной текст с отступом Знак"/>
    <w:basedOn w:val="767"/>
    <w:link w:val="77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91" w:customStyle="1">
    <w:name w:val="Основной текст Знак"/>
    <w:basedOn w:val="767"/>
    <w:link w:val="778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92" w:customStyle="1">
    <w:name w:val="Текст выноски Знак"/>
    <w:basedOn w:val="767"/>
    <w:link w:val="774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793" w:customStyle="1">
    <w:name w:val="ConsPlusNormal"/>
    <w:link w:val="794"/>
    <w:qFormat/>
    <w:pPr>
      <w:widowControl w:val="false"/>
      <w:pBdr/>
      <w:spacing/>
      <w:ind w:firstLine="720"/>
    </w:pPr>
    <w:rPr>
      <w:rFonts w:ascii="Arial" w:hAnsi="Arial" w:eastAsia="Times New Roman" w:cs="Arial"/>
    </w:rPr>
  </w:style>
  <w:style w:type="character" w:styleId="794" w:customStyle="1">
    <w:name w:val="ConsPlusNormal Знак"/>
    <w:link w:val="793"/>
    <w:qFormat/>
    <w:pPr>
      <w:pBdr/>
      <w:spacing/>
      <w:ind/>
    </w:pPr>
    <w:rPr>
      <w:rFonts w:ascii="Arial" w:hAnsi="Arial" w:eastAsia="Times New Roman" w:cs="Arial"/>
      <w:sz w:val="20"/>
      <w:szCs w:val="20"/>
      <w:lang w:eastAsia="ru-RU"/>
    </w:rPr>
  </w:style>
  <w:style w:type="character" w:styleId="795" w:customStyle="1">
    <w:name w:val="Нижний колонтитул Знак"/>
    <w:basedOn w:val="767"/>
    <w:link w:val="78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6" w:customStyle="1">
    <w:name w:val="Основной текст с отступом 3 Знак"/>
    <w:basedOn w:val="767"/>
    <w:link w:val="775"/>
    <w:qFormat/>
    <w:pPr>
      <w:pBdr/>
      <w:spacing/>
      <w:ind/>
    </w:pPr>
    <w:rPr>
      <w:rFonts w:ascii="Times New Roman" w:hAnsi="Times New Roman" w:eastAsia="Times New Roman" w:cs="Times New Roman"/>
      <w:sz w:val="16"/>
      <w:szCs w:val="16"/>
    </w:rPr>
  </w:style>
  <w:style w:type="character" w:styleId="797" w:customStyle="1">
    <w:name w:val="Верхний колонтитул Знак"/>
    <w:basedOn w:val="767"/>
    <w:link w:val="777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8">
    <w:name w:val="No Spacing"/>
    <w:link w:val="809"/>
    <w:uiPriority w:val="1"/>
    <w:qFormat/>
    <w:pPr>
      <w:pBdr/>
      <w:spacing/>
      <w:ind/>
    </w:pPr>
    <w:rPr>
      <w:rFonts w:ascii="Calibri" w:hAnsi="Calibri" w:eastAsia="Times New Roman"/>
      <w:sz w:val="22"/>
      <w:szCs w:val="22"/>
    </w:rPr>
  </w:style>
  <w:style w:type="character" w:styleId="799" w:customStyle="1">
    <w:name w:val="Заголовок 6 Знак"/>
    <w:basedOn w:val="767"/>
    <w:link w:val="766"/>
    <w:uiPriority w:val="9"/>
    <w:qFormat/>
    <w:pPr>
      <w:pBdr/>
      <w:spacing/>
      <w:ind/>
    </w:pPr>
    <w:rPr>
      <w:rFonts w:ascii="Calibri" w:hAnsi="Calibri" w:eastAsia="Times New Roman" w:cs="Times New Roman"/>
      <w:b/>
      <w:bCs/>
      <w:lang w:eastAsia="ru-RU"/>
    </w:rPr>
  </w:style>
  <w:style w:type="character" w:styleId="800" w:customStyle="1">
    <w:name w:val="Заголовок Знак"/>
    <w:basedOn w:val="767"/>
    <w:link w:val="780"/>
    <w:qFormat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character" w:styleId="801" w:customStyle="1">
    <w:name w:val="Основной текст с отступом 2 Знак"/>
    <w:basedOn w:val="767"/>
    <w:link w:val="782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2" w:customStyle="1">
    <w:name w:val="ConsPlusCell"/>
    <w:uiPriority w:val="99"/>
    <w:qFormat/>
    <w:pPr>
      <w:pBdr/>
      <w:spacing/>
      <w:ind/>
    </w:pPr>
    <w:rPr>
      <w:rFonts w:ascii="Arial" w:hAnsi="Arial" w:eastAsia="Times New Roman" w:cs="Arial"/>
    </w:rPr>
  </w:style>
  <w:style w:type="paragraph" w:styleId="803" w:customStyle="1">
    <w:name w:val="Style4"/>
    <w:basedOn w:val="762"/>
    <w:uiPriority w:val="99"/>
    <w:qFormat/>
    <w:pPr>
      <w:widowControl w:val="false"/>
      <w:pBdr/>
      <w:spacing w:after="0" w:line="382" w:lineRule="exact"/>
      <w:ind/>
      <w:jc w:val="left"/>
    </w:pPr>
  </w:style>
  <w:style w:type="character" w:styleId="804" w:customStyle="1">
    <w:name w:val="Font Style11"/>
    <w:uiPriority w:val="99"/>
    <w:qFormat/>
    <w:pPr>
      <w:pBdr/>
      <w:spacing/>
      <w:ind/>
    </w:pPr>
    <w:rPr>
      <w:rFonts w:hint="default" w:ascii="Times New Roman" w:hAnsi="Times New Roman" w:cs="Times New Roman"/>
      <w:sz w:val="22"/>
      <w:szCs w:val="22"/>
    </w:rPr>
  </w:style>
  <w:style w:type="paragraph" w:styleId="805" w:customStyle="1">
    <w:name w:val="ConsNormal"/>
    <w:link w:val="808"/>
    <w:qFormat/>
    <w:pPr>
      <w:widowControl w:val="false"/>
      <w:pBdr/>
      <w:spacing/>
      <w:ind w:right="19772" w:firstLine="720"/>
    </w:pPr>
    <w:rPr>
      <w:rFonts w:ascii="Arial" w:hAnsi="Arial" w:eastAsia="Times New Roman" w:cs="Arial"/>
    </w:rPr>
  </w:style>
  <w:style w:type="paragraph" w:styleId="806">
    <w:name w:val="List Paragraph"/>
    <w:basedOn w:val="762"/>
    <w:link w:val="807"/>
    <w:uiPriority w:val="34"/>
    <w:qFormat/>
    <w:pPr>
      <w:pBdr/>
      <w:spacing w:after="0"/>
      <w:ind w:left="720"/>
      <w:contextualSpacing w:val="true"/>
      <w:jc w:val="left"/>
    </w:pPr>
  </w:style>
  <w:style w:type="character" w:styleId="807" w:customStyle="1">
    <w:name w:val="Абзац списка Знак"/>
    <w:link w:val="806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08" w:customStyle="1">
    <w:name w:val="ConsNormal Знак"/>
    <w:link w:val="805"/>
    <w:qFormat/>
    <w:pPr>
      <w:pBdr/>
      <w:spacing/>
      <w:ind/>
    </w:pPr>
    <w:rPr>
      <w:rFonts w:ascii="Arial" w:hAnsi="Arial" w:eastAsia="Times New Roman" w:cs="Arial"/>
      <w:sz w:val="20"/>
      <w:szCs w:val="20"/>
      <w:lang w:eastAsia="ru-RU"/>
    </w:rPr>
  </w:style>
  <w:style w:type="character" w:styleId="809" w:customStyle="1">
    <w:name w:val="Без интервала Знак"/>
    <w:link w:val="798"/>
    <w:uiPriority w:val="1"/>
    <w:qFormat/>
    <w:pPr>
      <w:pBdr/>
      <w:spacing/>
      <w:ind/>
    </w:pPr>
    <w:rPr>
      <w:rFonts w:ascii="Calibri" w:hAnsi="Calibri" w:eastAsia="Times New Roman" w:cs="Times New Roman"/>
      <w:lang w:eastAsia="ru-RU"/>
    </w:rPr>
  </w:style>
  <w:style w:type="paragraph" w:styleId="810" w:customStyle="1">
    <w:name w:val="Default"/>
    <w:qFormat/>
    <w:pPr>
      <w:pBdr/>
      <w:spacing/>
      <w:ind/>
    </w:pPr>
    <w:rPr>
      <w:rFonts w:ascii="GaramondC" w:hAnsi="GaramondC" w:eastAsia="Times New Roman" w:cs="GaramondC"/>
      <w:color w:val="000000"/>
      <w:sz w:val="24"/>
      <w:szCs w:val="24"/>
    </w:rPr>
  </w:style>
  <w:style w:type="character" w:styleId="811" w:customStyle="1">
    <w:name w:val="spelle"/>
    <w:qFormat/>
    <w:pPr>
      <w:pBdr/>
      <w:spacing/>
      <w:ind/>
    </w:pPr>
  </w:style>
  <w:style w:type="paragraph" w:styleId="812" w:customStyle="1">
    <w:name w:val="Style2"/>
    <w:basedOn w:val="762"/>
    <w:qFormat/>
    <w:pPr>
      <w:widowControl w:val="false"/>
      <w:pBdr/>
      <w:spacing w:after="0" w:line="324" w:lineRule="exact"/>
      <w:ind w:firstLine="703"/>
    </w:pPr>
  </w:style>
  <w:style w:type="character" w:styleId="813" w:customStyle="1">
    <w:name w:val="Font Style32"/>
    <w:basedOn w:val="767"/>
    <w:qFormat/>
    <w:pPr>
      <w:pBdr/>
      <w:spacing/>
      <w:ind/>
    </w:pPr>
    <w:rPr>
      <w:rFonts w:hint="default" w:ascii="Times New Roman" w:hAnsi="Times New Roman" w:cs="Times New Roman"/>
      <w:sz w:val="24"/>
      <w:szCs w:val="24"/>
    </w:rPr>
  </w:style>
  <w:style w:type="character" w:styleId="814" w:customStyle="1">
    <w:name w:val="Основной текст (2) + 9 pt"/>
    <w:basedOn w:val="767"/>
    <w:qFormat/>
    <w:pPr>
      <w:pBdr/>
      <w:spacing/>
      <w:ind/>
    </w:pPr>
    <w:rPr>
      <w:rFonts w:ascii="Times New Roman" w:hAnsi="Times New Roman" w:eastAsia="Times New Roman" w:cs="Times New Roman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815" w:customStyle="1">
    <w:name w:val="Основной текст (2)_"/>
    <w:basedOn w:val="767"/>
    <w:link w:val="816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816" w:customStyle="1">
    <w:name w:val="Основной текст (2)"/>
    <w:basedOn w:val="762"/>
    <w:link w:val="815"/>
    <w:qFormat/>
    <w:pPr>
      <w:widowControl w:val="false"/>
      <w:pBdr/>
      <w:shd w:val="clear" w:color="auto" w:fill="ffffff"/>
      <w:spacing w:after="0"/>
      <w:ind/>
      <w:jc w:val="left"/>
    </w:pPr>
    <w:rPr>
      <w:sz w:val="20"/>
      <w:szCs w:val="20"/>
      <w:lang w:eastAsia="en-US"/>
    </w:rPr>
  </w:style>
  <w:style w:type="character" w:styleId="817" w:customStyle="1">
    <w:name w:val="Текст сноски Знак"/>
    <w:basedOn w:val="767"/>
    <w:link w:val="776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8" w:customStyle="1">
    <w:name w:val="Обычный1"/>
    <w:qFormat/>
    <w:pPr>
      <w:widowControl w:val="false"/>
      <w:pBdr/>
      <w:spacing/>
      <w:ind/>
    </w:pPr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2FF9-6973-4F4B-AB9C-F99AF010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2025-01-23T10:21:00Z</dcterms:created>
  <dcterms:modified xsi:type="dcterms:W3CDTF">2025-06-02T12:27:38Z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88173341541B4D588C401FFE3CC26262_12</vt:lpwstr>
  </property>
</Properties>
</file>