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FD" w:rsidRDefault="00DE17B9">
      <w:pPr>
        <w:ind w:left="510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УТВЕРЖДАЮ</w:t>
      </w:r>
    </w:p>
    <w:p w:rsidR="00EA74FD" w:rsidRDefault="00EA74FD">
      <w:pPr>
        <w:ind w:left="5103"/>
        <w:jc w:val="both"/>
        <w:rPr>
          <w:rFonts w:eastAsia="Times New Roman"/>
          <w:lang w:eastAsia="ru-RU"/>
        </w:rPr>
      </w:pPr>
    </w:p>
    <w:p w:rsidR="00EA74FD" w:rsidRDefault="00DE17B9">
      <w:pPr>
        <w:ind w:left="5103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Генеральный директор</w:t>
      </w:r>
    </w:p>
    <w:p w:rsidR="00EA74FD" w:rsidRDefault="00DE17B9">
      <w:pPr>
        <w:ind w:left="5103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ООО «Водоканал»</w:t>
      </w:r>
    </w:p>
    <w:p w:rsidR="00EA74FD" w:rsidRDefault="00EA74FD">
      <w:pPr>
        <w:ind w:left="5103"/>
        <w:rPr>
          <w:rFonts w:eastAsia="Times New Roman"/>
          <w:b/>
          <w:lang w:eastAsia="ru-RU"/>
        </w:rPr>
      </w:pPr>
    </w:p>
    <w:p w:rsidR="00EA74FD" w:rsidRDefault="00DE17B9">
      <w:pPr>
        <w:ind w:left="510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____________________/Р.Т. Усманов/</w:t>
      </w:r>
    </w:p>
    <w:p w:rsidR="00EA74FD" w:rsidRDefault="00DE17B9">
      <w:pPr>
        <w:ind w:left="5103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«__» ____________ 2025 г.</w:t>
      </w:r>
    </w:p>
    <w:p w:rsidR="00EA74FD" w:rsidRDefault="00DE17B9">
      <w:pPr>
        <w:widowControl/>
        <w:shd w:val="clear" w:color="auto" w:fill="FFFFFF" w:themeFill="background1"/>
        <w:spacing w:before="3240" w:after="120" w:line="276" w:lineRule="auto"/>
        <w:jc w:val="center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>ИЗВЕЩЕНИЕ</w:t>
      </w:r>
    </w:p>
    <w:p w:rsidR="00EA74FD" w:rsidRDefault="00DE17B9">
      <w:pPr>
        <w:widowControl/>
        <w:shd w:val="clear" w:color="auto" w:fill="FFFFFF" w:themeFill="background1"/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 xml:space="preserve">о проведении запроса цен в электронной форме </w:t>
      </w:r>
    </w:p>
    <w:p w:rsidR="00EA74FD" w:rsidRDefault="00DE17B9">
      <w:pPr>
        <w:widowControl/>
        <w:shd w:val="clear" w:color="auto" w:fill="FFFFFF" w:themeFill="background1"/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 xml:space="preserve">на право заключения </w:t>
      </w:r>
      <w:proofErr w:type="gramStart"/>
      <w:r>
        <w:rPr>
          <w:rFonts w:cs="Times New Roman"/>
        </w:rPr>
        <w:t>договора</w:t>
      </w:r>
      <w:proofErr w:type="gramEnd"/>
      <w:r>
        <w:rPr>
          <w:rFonts w:cs="Times New Roman"/>
        </w:rPr>
        <w:t xml:space="preserve"> на оказание комплекса услуг по промывке, очистке и </w:t>
      </w:r>
      <w:proofErr w:type="spellStart"/>
      <w:r>
        <w:rPr>
          <w:rFonts w:cs="Times New Roman"/>
        </w:rPr>
        <w:t>телеинспекции</w:t>
      </w:r>
      <w:proofErr w:type="spellEnd"/>
      <w:r>
        <w:rPr>
          <w:rFonts w:cs="Times New Roman"/>
        </w:rPr>
        <w:t xml:space="preserve"> трубопроводов на самотечном канализационном коллекторе</w:t>
      </w: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DE17B9">
      <w:pPr>
        <w:widowControl/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 xml:space="preserve">г. </w:t>
      </w:r>
      <w:bookmarkStart w:id="0" w:name="_Hlk187845758"/>
      <w:r>
        <w:rPr>
          <w:rFonts w:cs="Times New Roman"/>
        </w:rPr>
        <w:t>Мелеуз</w:t>
      </w:r>
      <w:bookmarkEnd w:id="0"/>
      <w:r>
        <w:rPr>
          <w:rFonts w:cs="Times New Roman"/>
        </w:rPr>
        <w:t>,  2025</w:t>
      </w: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p w:rsidR="00EA74FD" w:rsidRDefault="00EA74FD">
      <w:pPr>
        <w:widowControl/>
        <w:spacing w:line="276" w:lineRule="auto"/>
        <w:jc w:val="center"/>
        <w:rPr>
          <w:rFonts w:cs="Times New Roman"/>
        </w:rPr>
      </w:pPr>
    </w:p>
    <w:tbl>
      <w:tblPr>
        <w:tblW w:w="4944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0"/>
        <w:gridCol w:w="4532"/>
        <w:gridCol w:w="5639"/>
      </w:tblGrid>
      <w:tr w:rsidR="00EA74FD">
        <w:trPr>
          <w:trHeight w:val="130"/>
          <w:tblHeader/>
          <w:jc w:val="center"/>
        </w:trPr>
        <w:tc>
          <w:tcPr>
            <w:tcW w:w="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D9D9D9" w:themeFill="background1" w:themeFillShade="D9"/>
            <w:vAlign w:val="center"/>
          </w:tcPr>
          <w:p w:rsidR="00EA74FD" w:rsidRDefault="00DE17B9">
            <w:pPr>
              <w:pStyle w:val="af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№</w:t>
            </w:r>
          </w:p>
          <w:p w:rsidR="00EA74FD" w:rsidRDefault="00DE17B9">
            <w:pPr>
              <w:pStyle w:val="afd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1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D9D9D9" w:themeFill="background1" w:themeFillShade="D9"/>
            <w:vAlign w:val="center"/>
          </w:tcPr>
          <w:p w:rsidR="00EA74FD" w:rsidRDefault="00DE17B9">
            <w:pPr>
              <w:pStyle w:val="afd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</w:tc>
        <w:tc>
          <w:tcPr>
            <w:tcW w:w="2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vAlign w:val="center"/>
          </w:tcPr>
          <w:p w:rsidR="00EA74FD" w:rsidRDefault="00DE17B9">
            <w:pPr>
              <w:pStyle w:val="afd"/>
              <w:rPr>
                <w:rFonts w:cs="Times New Roman"/>
              </w:rPr>
            </w:pPr>
            <w:r>
              <w:rPr>
                <w:rFonts w:cs="Times New Roman"/>
              </w:rPr>
              <w:t>Сведения</w:t>
            </w:r>
          </w:p>
        </w:tc>
      </w:tr>
      <w:tr w:rsidR="00EA74FD">
        <w:trPr>
          <w:trHeight w:val="130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осуществления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запрос цен в электронной форме.</w:t>
            </w:r>
          </w:p>
        </w:tc>
      </w:tr>
      <w:tr w:rsidR="00EA74FD">
        <w:trPr>
          <w:trHeight w:val="130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tabs>
                <w:tab w:val="left" w:pos="4215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Заказчика:</w:t>
            </w:r>
            <w:r>
              <w:rPr>
                <w:rFonts w:eastAsia="Times New Roman"/>
                <w:lang w:eastAsia="ru-RU"/>
              </w:rPr>
              <w:t xml:space="preserve"> ООО «Водоканал»</w:t>
            </w:r>
          </w:p>
          <w:p w:rsidR="00EA74FD" w:rsidRDefault="00DE17B9">
            <w:pPr>
              <w:tabs>
                <w:tab w:val="left" w:pos="4215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Место нахождения:</w:t>
            </w:r>
            <w:r>
              <w:rPr>
                <w:rFonts w:eastAsia="Times New Roman"/>
                <w:lang w:eastAsia="ru-RU"/>
              </w:rPr>
              <w:t xml:space="preserve"> Республика Башкортостан г. Мелеуз, ул. Ленина, д.10</w:t>
            </w:r>
          </w:p>
          <w:p w:rsidR="00EA74FD" w:rsidRDefault="00DE17B9">
            <w:pPr>
              <w:tabs>
                <w:tab w:val="left" w:pos="4215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Почтовый адрес:</w:t>
            </w:r>
            <w:r>
              <w:rPr>
                <w:rFonts w:eastAsia="Times New Roman"/>
                <w:lang w:eastAsia="ru-RU"/>
              </w:rPr>
              <w:t xml:space="preserve"> Республика Башкортостан г. Мелеуз, ул. Ленина, д.10</w:t>
            </w:r>
          </w:p>
          <w:p w:rsidR="00EA74FD" w:rsidRDefault="00DE17B9">
            <w:pPr>
              <w:pStyle w:val="afc"/>
              <w:ind w:right="10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lang w:eastAsia="ru-RU"/>
              </w:rPr>
              <w:t>Адрес электронной почты: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zakup@vodamel.ru</w:t>
            </w:r>
          </w:p>
          <w:p w:rsidR="00EA74FD" w:rsidRDefault="00DE17B9">
            <w:pPr>
              <w:tabs>
                <w:tab w:val="left" w:pos="4215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Номер контактного телефона: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8(34764)5-99-00 (114)</w:t>
            </w:r>
          </w:p>
          <w:p w:rsidR="00EA74FD" w:rsidRDefault="00DE17B9">
            <w:r>
              <w:rPr>
                <w:rFonts w:eastAsia="Times New Roman"/>
                <w:b/>
                <w:lang w:eastAsia="ru-RU"/>
              </w:rPr>
              <w:t>Контактное лицо Заказчика: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Полонова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Е.В.</w:t>
            </w:r>
          </w:p>
        </w:tc>
      </w:tr>
      <w:tr w:rsidR="00EA74FD">
        <w:trPr>
          <w:trHeight w:val="130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Нормативный документ, в соответствии с которым осуществляется закупка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Федеральный закон от 18.07.2011 № 223-ФЗ «О закупках товаров, работ, услуг отдельными видами юридических лиц» (далее – Федеральный закон о закупках).</w:t>
            </w:r>
          </w:p>
          <w:p w:rsidR="00EA74FD" w:rsidRDefault="00DE17B9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Положение о закупке товаров, работ, </w:t>
            </w:r>
            <w:r>
              <w:rPr>
                <w:rFonts w:cs="Times New Roman"/>
              </w:rPr>
              <w:t xml:space="preserve">услуг </w:t>
            </w:r>
            <w:r>
              <w:rPr>
                <w:rFonts w:cs="Times New Roman"/>
                <w:bCs/>
              </w:rPr>
              <w:t>ООО «ВОДОКАНАЛ»</w:t>
            </w:r>
            <w:r>
              <w:rPr>
                <w:rFonts w:cs="Times New Roman"/>
              </w:rPr>
              <w:t xml:space="preserve"> (далее – Положение).</w:t>
            </w:r>
          </w:p>
        </w:tc>
      </w:tr>
      <w:tr w:rsidR="00EA74FD">
        <w:trPr>
          <w:trHeight w:val="130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Информационное обеспечение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Единая информационная система (ЕИС) </w:t>
            </w:r>
            <w:r>
              <w:rPr>
                <w:rFonts w:cs="Times New Roman"/>
                <w:lang w:val="en-US"/>
              </w:rPr>
              <w:t>www</w:t>
            </w:r>
            <w:r>
              <w:rPr>
                <w:rFonts w:cs="Times New Roman"/>
              </w:rPr>
              <w:t>.</w:t>
            </w:r>
            <w:proofErr w:type="spellStart"/>
            <w:r>
              <w:rPr>
                <w:rFonts w:cs="Times New Roman"/>
                <w:lang w:val="en-US"/>
              </w:rPr>
              <w:t>zakupki</w:t>
            </w:r>
            <w:proofErr w:type="spellEnd"/>
            <w:r>
              <w:rPr>
                <w:rFonts w:cs="Times New Roman"/>
              </w:rPr>
              <w:t>.</w:t>
            </w:r>
            <w:proofErr w:type="spellStart"/>
            <w:r>
              <w:rPr>
                <w:rFonts w:cs="Times New Roman"/>
                <w:lang w:val="en-US"/>
              </w:rPr>
              <w:t>gov</w:t>
            </w:r>
            <w:proofErr w:type="spellEnd"/>
            <w:r>
              <w:rPr>
                <w:rFonts w:cs="Times New Roman"/>
              </w:rPr>
              <w:t>.</w:t>
            </w:r>
            <w:proofErr w:type="spellStart"/>
            <w:r>
              <w:rPr>
                <w:rFonts w:cs="Times New Roman"/>
                <w:lang w:val="en-US"/>
              </w:rPr>
              <w:t>ru</w:t>
            </w:r>
            <w:proofErr w:type="spellEnd"/>
          </w:p>
          <w:p w:rsidR="00EA74FD" w:rsidRDefault="00DE17B9">
            <w:pPr>
              <w:pStyle w:val="afc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Электронная торговая площадка (ЭТП) «</w:t>
            </w:r>
            <w:r>
              <w:rPr>
                <w:rFonts w:eastAsia="Calibri" w:cs="Times New Roman"/>
                <w:bCs/>
                <w:lang w:eastAsia="en-US"/>
              </w:rPr>
              <w:t>Федерация закупок»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(</w:t>
            </w:r>
            <w:hyperlink r:id="rId9" w:history="1">
              <w:r>
                <w:rPr>
                  <w:rStyle w:val="af2"/>
                  <w:rFonts w:cs="Times New Roman"/>
                  <w:b/>
                  <w:bCs/>
                </w:rPr>
                <w:t>https://торги.223фз.рф</w:t>
              </w:r>
            </w:hyperlink>
            <w:proofErr w:type="gramStart"/>
            <w:r>
              <w:rPr>
                <w:rFonts w:cs="Times New Roman"/>
                <w:b/>
                <w:bCs/>
              </w:rPr>
              <w:t xml:space="preserve"> )</w:t>
            </w:r>
            <w:proofErr w:type="gramEnd"/>
          </w:p>
          <w:p w:rsidR="00EA74FD" w:rsidRDefault="00DE17B9">
            <w:pPr>
              <w:pStyle w:val="afc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lang w:eastAsia="en-US"/>
              </w:rPr>
              <w:t>Порядок получения (предоставления) извещения по закупке на ЭТП определяется правилами оператора указанной ЭТП. Плата за предоставление извещения не взимается.</w:t>
            </w:r>
          </w:p>
        </w:tc>
      </w:tr>
      <w:tr w:rsidR="00EA74FD">
        <w:trPr>
          <w:trHeight w:val="130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Предмет договора 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Выполнение комплекса услуг по промывке, очистке и </w:t>
            </w:r>
            <w:proofErr w:type="spellStart"/>
            <w:r>
              <w:rPr>
                <w:rFonts w:cs="Times New Roman"/>
                <w:bCs/>
                <w:lang w:eastAsia="en-US"/>
              </w:rPr>
              <w:t>телеинспекции</w:t>
            </w:r>
            <w:proofErr w:type="spellEnd"/>
            <w:r>
              <w:rPr>
                <w:rFonts w:cs="Times New Roman"/>
                <w:bCs/>
                <w:lang w:eastAsia="en-US"/>
              </w:rPr>
              <w:t xml:space="preserve"> трубопроводов на самотечном канализационном коллекторе.</w:t>
            </w:r>
          </w:p>
        </w:tc>
      </w:tr>
      <w:tr w:rsidR="00EA74FD">
        <w:trPr>
          <w:trHeight w:val="130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Язык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Русский.</w:t>
            </w:r>
          </w:p>
        </w:tc>
      </w:tr>
      <w:tr w:rsidR="00EA74FD">
        <w:trPr>
          <w:trHeight w:val="130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Количество поставляемого товара, объем выполняемой работы, оказываемой услуги и описание объекта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Сог</w:t>
            </w:r>
            <w:r>
              <w:rPr>
                <w:rFonts w:cs="Times New Roman"/>
              </w:rPr>
              <w:t>ласно</w:t>
            </w:r>
            <w:proofErr w:type="gramEnd"/>
            <w:r>
              <w:rPr>
                <w:rFonts w:cs="Times New Roman"/>
              </w:rPr>
              <w:t xml:space="preserve"> Технического задания (Приложение № 3)</w:t>
            </w:r>
          </w:p>
        </w:tc>
      </w:tr>
      <w:tr w:rsidR="00EA74FD">
        <w:trPr>
          <w:trHeight w:val="605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Место, условия и сроки (периоды) поставки товара, выполнения работы, оказания услуги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Согласно</w:t>
            </w:r>
            <w:proofErr w:type="gramEnd"/>
            <w:r>
              <w:rPr>
                <w:rFonts w:cs="Times New Roman"/>
              </w:rPr>
              <w:t xml:space="preserve"> Технического задания (Приложение № 3)</w:t>
            </w:r>
          </w:p>
          <w:p w:rsidR="00EA74FD" w:rsidRDefault="00DE17B9">
            <w:pPr>
              <w:pStyle w:val="afc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Услуги по настоящему Договору должны быть оказаны в срок не позднее 15 (пятнадцати) календарных дней с момента подписания настоящего Договора.</w:t>
            </w:r>
          </w:p>
        </w:tc>
      </w:tr>
      <w:tr w:rsidR="00EA74FD">
        <w:trPr>
          <w:trHeight w:val="89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  <w:lang w:val="en-US"/>
              </w:rPr>
              <w:t>9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Сведения о начальной (максимальной) цене договора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shd w:val="clear" w:color="auto" w:fill="FFFFFF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 647300 (один миллион шестьсот сорок семь тысяч триста) руб</w:t>
            </w:r>
            <w:r>
              <w:rPr>
                <w:rFonts w:cs="Times New Roman"/>
                <w:lang w:eastAsia="ru-RU"/>
              </w:rPr>
              <w:t>лей 00 копеек, в том числе НДС 20%</w:t>
            </w:r>
          </w:p>
          <w:p w:rsidR="00EA74FD" w:rsidRDefault="00DE17B9">
            <w:pPr>
              <w:shd w:val="clear" w:color="auto" w:fill="FFFFFF"/>
              <w:contextualSpacing/>
              <w:jc w:val="both"/>
              <w:rPr>
                <w:rFonts w:cs="Times New Roman"/>
                <w:highlight w:val="yellow"/>
                <w:lang w:eastAsia="ru-RU"/>
              </w:rPr>
            </w:pPr>
            <w:r>
              <w:rPr>
                <w:rFonts w:cs="Times New Roman"/>
              </w:rPr>
              <w:t>Обоснование начальной (максимальной цены) договора представлено в Приложении № 4 к извещению о проведении запроса цен.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10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</w:rPr>
              <w:t>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Стоимость Работ включает в себя вознаграждение Подрядчика, а также стоимость издержек</w:t>
            </w:r>
            <w:r>
              <w:rPr>
                <w:rFonts w:cs="Times New Roman"/>
                <w:bCs/>
              </w:rPr>
              <w:t xml:space="preserve"> и всех иных расходов Подрядчика, необходимых для выполнения Работ и сдачи Заказчику результата Работ.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lastRenderedPageBreak/>
              <w:t>11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Сведения о валюте, используемой для формирования цены договора и расчетов с поставщиками (подрядчиками, исполнителями)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Российский рубль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12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Не установлено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13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Форма, сроки и порядок оплаты товара, работы, </w:t>
            </w:r>
            <w:r>
              <w:rPr>
                <w:rFonts w:cs="Times New Roman"/>
                <w:b/>
              </w:rPr>
              <w:t>услуги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Стоимость фактически оказанных услуг оплачивается Заказчиком после их полного выполнения, и подписания сторонами акта сдачи-приемки оказанных услуг (или УПД), в течение 60 (шестидесяти) календарных дней.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14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Ограничения в определении участников заку</w:t>
            </w:r>
            <w:r>
              <w:rPr>
                <w:rFonts w:cs="Times New Roman"/>
                <w:b/>
                <w:bCs/>
              </w:rPr>
              <w:t xml:space="preserve">пки 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Не предусмотрено</w:t>
            </w:r>
          </w:p>
        </w:tc>
      </w:tr>
      <w:tr w:rsidR="00EA74FD">
        <w:trPr>
          <w:trHeight w:val="1598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15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Порядок подачи заявок на участие в закупке: заявки на участие в запросе цен, подаются участниками закупки в форме электронного документа в соответствии с регламентом электронной площадки.</w:t>
            </w:r>
          </w:p>
          <w:p w:rsidR="00EA74FD" w:rsidRDefault="00EA74FD">
            <w:pPr>
              <w:pStyle w:val="afc"/>
              <w:jc w:val="both"/>
              <w:rPr>
                <w:rFonts w:cs="Times New Roman"/>
                <w:bCs/>
              </w:rPr>
            </w:pPr>
          </w:p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Дата </w:t>
            </w:r>
            <w:bookmarkStart w:id="1" w:name="_GoBack"/>
            <w:bookmarkEnd w:id="1"/>
            <w:r>
              <w:rPr>
                <w:rFonts w:cs="Times New Roman"/>
                <w:bCs/>
              </w:rPr>
              <w:t xml:space="preserve">начала срока подачи заявок на участие в закупке: </w:t>
            </w:r>
          </w:p>
          <w:p w:rsidR="00EA74FD" w:rsidRDefault="00DE17B9">
            <w:pPr>
              <w:pStyle w:val="afc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highlight w:val="yellow"/>
              </w:rPr>
              <w:t>«26» июня 20</w:t>
            </w:r>
            <w:r>
              <w:rPr>
                <w:rFonts w:cs="Times New Roman"/>
                <w:color w:val="000000" w:themeColor="text1"/>
                <w:highlight w:val="yellow"/>
              </w:rPr>
              <w:t>25 года</w:t>
            </w:r>
            <w:r>
              <w:rPr>
                <w:rFonts w:cs="Times New Roman"/>
                <w:color w:val="000000" w:themeColor="text1"/>
              </w:rPr>
              <w:t>, с момента публикации закупки.</w:t>
            </w:r>
          </w:p>
          <w:p w:rsidR="00EA74FD" w:rsidRDefault="00EA74FD">
            <w:pPr>
              <w:pStyle w:val="afc"/>
              <w:jc w:val="both"/>
              <w:rPr>
                <w:rFonts w:cs="Times New Roman"/>
                <w:bCs/>
                <w:color w:val="000000" w:themeColor="text1"/>
              </w:rPr>
            </w:pPr>
          </w:p>
          <w:p w:rsidR="00EA74FD" w:rsidRDefault="00DE17B9">
            <w:pPr>
              <w:pStyle w:val="afc"/>
              <w:jc w:val="both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Дата и время окончания срока подачи заявок на участие закупке:</w:t>
            </w:r>
          </w:p>
          <w:p w:rsidR="00EA74FD" w:rsidRDefault="00DE17B9">
            <w:pPr>
              <w:pStyle w:val="afc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highlight w:val="yellow"/>
              </w:rPr>
              <w:t>«04» июля 2025 года</w:t>
            </w:r>
            <w:r>
              <w:rPr>
                <w:rFonts w:cs="Times New Roman"/>
                <w:color w:val="000000" w:themeColor="text1"/>
              </w:rPr>
              <w:t xml:space="preserve"> 10:00 (местное время заказчика).</w:t>
            </w:r>
          </w:p>
          <w:p w:rsidR="00EA74FD" w:rsidRDefault="00EA74FD">
            <w:pPr>
              <w:pStyle w:val="afc"/>
              <w:jc w:val="both"/>
              <w:rPr>
                <w:rFonts w:cs="Times New Roman"/>
                <w:bCs/>
                <w:color w:val="000000" w:themeColor="text1"/>
              </w:rPr>
            </w:pPr>
          </w:p>
          <w:p w:rsidR="00EA74FD" w:rsidRPr="00F07616" w:rsidRDefault="00DE17B9">
            <w:pPr>
              <w:pStyle w:val="afc"/>
              <w:jc w:val="both"/>
              <w:rPr>
                <w:rFonts w:cs="Times New Roman"/>
                <w:bCs/>
                <w:color w:val="000000" w:themeColor="text1"/>
              </w:rPr>
            </w:pPr>
            <w:r w:rsidRPr="00F07616">
              <w:rPr>
                <w:rFonts w:cs="Times New Roman"/>
                <w:bCs/>
                <w:color w:val="000000" w:themeColor="text1"/>
              </w:rPr>
              <w:t>Дата</w:t>
            </w:r>
            <w:r w:rsidRPr="00F07616">
              <w:rPr>
                <w:rFonts w:cs="Times New Roman"/>
                <w:bCs/>
                <w:color w:val="000000" w:themeColor="text1"/>
              </w:rPr>
              <w:t xml:space="preserve"> и время проведения переторжки: </w:t>
            </w:r>
          </w:p>
          <w:p w:rsidR="00EA74FD" w:rsidRPr="00F07616" w:rsidRDefault="00DE17B9">
            <w:pPr>
              <w:pStyle w:val="afc"/>
              <w:jc w:val="both"/>
              <w:rPr>
                <w:rFonts w:cs="Times New Roman"/>
                <w:color w:val="000000" w:themeColor="text1"/>
              </w:rPr>
            </w:pPr>
            <w:r w:rsidRPr="00F07616">
              <w:rPr>
                <w:rFonts w:cs="Times New Roman"/>
                <w:color w:val="000000" w:themeColor="text1"/>
              </w:rPr>
              <w:t>«04» июля 2025 года 1</w:t>
            </w:r>
            <w:r w:rsidRPr="00F07616">
              <w:rPr>
                <w:rFonts w:cs="Times New Roman"/>
                <w:color w:val="000000" w:themeColor="text1"/>
              </w:rPr>
              <w:t>1</w:t>
            </w:r>
            <w:r w:rsidRPr="00F07616">
              <w:rPr>
                <w:rFonts w:cs="Times New Roman"/>
                <w:color w:val="000000" w:themeColor="text1"/>
              </w:rPr>
              <w:t>:00 (местное время заказчика)</w:t>
            </w:r>
            <w:r w:rsidRPr="00F07616">
              <w:rPr>
                <w:rFonts w:cs="Times New Roman"/>
                <w:color w:val="000000" w:themeColor="text1"/>
              </w:rPr>
              <w:t>.</w:t>
            </w:r>
          </w:p>
          <w:p w:rsidR="00EA74FD" w:rsidRPr="00F07616" w:rsidRDefault="00EA74FD">
            <w:pPr>
              <w:pStyle w:val="afc"/>
              <w:jc w:val="both"/>
              <w:rPr>
                <w:rFonts w:cs="Times New Roman"/>
                <w:bCs/>
                <w:color w:val="000000" w:themeColor="text1"/>
              </w:rPr>
            </w:pPr>
          </w:p>
          <w:p w:rsidR="00EA74FD" w:rsidRPr="00F07616" w:rsidRDefault="00DE17B9">
            <w:pPr>
              <w:pStyle w:val="afc"/>
              <w:jc w:val="both"/>
              <w:rPr>
                <w:rFonts w:cs="Times New Roman"/>
                <w:bCs/>
                <w:color w:val="000000" w:themeColor="text1"/>
              </w:rPr>
            </w:pPr>
            <w:r w:rsidRPr="00F07616">
              <w:rPr>
                <w:rFonts w:cs="Times New Roman"/>
                <w:bCs/>
                <w:color w:val="000000" w:themeColor="text1"/>
              </w:rPr>
              <w:t>Переторжка</w:t>
            </w:r>
            <w:r w:rsidRPr="00F07616">
              <w:rPr>
                <w:rFonts w:cs="Times New Roman"/>
                <w:bCs/>
                <w:color w:val="000000" w:themeColor="text1"/>
              </w:rPr>
              <w:t xml:space="preserve"> осуществляется на электронной торговой площадке, в соответствии с регламентом.</w:t>
            </w:r>
          </w:p>
          <w:p w:rsidR="00EA74FD" w:rsidRPr="00F07616" w:rsidRDefault="00DE17B9">
            <w:pPr>
              <w:pStyle w:val="afc"/>
              <w:jc w:val="both"/>
              <w:rPr>
                <w:rFonts w:cs="Times New Roman"/>
                <w:bCs/>
                <w:color w:val="000000" w:themeColor="text1"/>
              </w:rPr>
            </w:pPr>
            <w:r w:rsidRPr="00F07616">
              <w:rPr>
                <w:rFonts w:cs="Times New Roman"/>
              </w:rPr>
              <w:t>Участники закупки заявляют новую цену договора, которая должна быть ниже ценового предложения, ранее поданного ими одновременно с заявкой на участие в закупке.</w:t>
            </w:r>
          </w:p>
          <w:p w:rsidR="00EA74FD" w:rsidRPr="00F07616" w:rsidRDefault="00DE17B9">
            <w:pPr>
              <w:tabs>
                <w:tab w:val="left" w:pos="709"/>
              </w:tabs>
              <w:spacing w:line="259" w:lineRule="auto"/>
              <w:jc w:val="both"/>
              <w:rPr>
                <w:rFonts w:cs="Times New Roman"/>
              </w:rPr>
            </w:pPr>
            <w:r w:rsidRPr="00F07616">
              <w:rPr>
                <w:rFonts w:cs="Times New Roman"/>
              </w:rPr>
              <w:t xml:space="preserve">Величина снижения начальной (максимальной) цены договора (далее – «шаг </w:t>
            </w:r>
            <w:r w:rsidRPr="00F07616">
              <w:rPr>
                <w:rFonts w:cs="Times New Roman"/>
              </w:rPr>
              <w:t>переторжки</w:t>
            </w:r>
            <w:r w:rsidRPr="00F07616">
              <w:rPr>
                <w:rFonts w:cs="Times New Roman"/>
              </w:rPr>
              <w:t>») составляет от 0,5 процента до 5 (пяти) процентов начальной (максимальной) цены договора.</w:t>
            </w:r>
          </w:p>
          <w:p w:rsidR="00EA74FD" w:rsidRPr="00F07616" w:rsidRDefault="00DE17B9">
            <w:pPr>
              <w:pStyle w:val="aff1"/>
              <w:spacing w:line="259" w:lineRule="auto"/>
              <w:ind w:left="0"/>
              <w:jc w:val="both"/>
              <w:rPr>
                <w:rFonts w:cs="Times New Roman"/>
                <w:szCs w:val="24"/>
              </w:rPr>
            </w:pPr>
            <w:r w:rsidRPr="00F07616">
              <w:rPr>
                <w:rFonts w:cs="Times New Roman"/>
                <w:szCs w:val="24"/>
              </w:rPr>
              <w:t xml:space="preserve">При проведении </w:t>
            </w:r>
            <w:r w:rsidRPr="00F07616">
              <w:rPr>
                <w:rFonts w:cs="Times New Roman"/>
                <w:szCs w:val="24"/>
              </w:rPr>
              <w:t>переторжки</w:t>
            </w:r>
            <w:r w:rsidRPr="00F07616">
              <w:rPr>
                <w:rFonts w:cs="Times New Roman"/>
                <w:szCs w:val="24"/>
              </w:rPr>
              <w:t xml:space="preserve"> устанавливается время приема предложений участников </w:t>
            </w:r>
            <w:r w:rsidRPr="00F07616">
              <w:rPr>
                <w:rFonts w:cs="Times New Roman"/>
                <w:szCs w:val="24"/>
              </w:rPr>
              <w:t>закуп</w:t>
            </w:r>
            <w:r w:rsidRPr="00F07616">
              <w:rPr>
                <w:rFonts w:cs="Times New Roman"/>
                <w:szCs w:val="24"/>
              </w:rPr>
              <w:t>ки</w:t>
            </w:r>
            <w:r w:rsidRPr="00F07616">
              <w:rPr>
                <w:rFonts w:cs="Times New Roman"/>
                <w:szCs w:val="24"/>
              </w:rPr>
              <w:t xml:space="preserve"> о цене </w:t>
            </w:r>
            <w:r w:rsidRPr="00F07616">
              <w:rPr>
                <w:rFonts w:cs="Times New Roman"/>
                <w:szCs w:val="24"/>
              </w:rPr>
              <w:lastRenderedPageBreak/>
              <w:t xml:space="preserve">договора, составляющее десять минут от начала проведения </w:t>
            </w:r>
            <w:r w:rsidRPr="00F07616">
              <w:rPr>
                <w:rFonts w:cs="Times New Roman"/>
                <w:szCs w:val="24"/>
              </w:rPr>
              <w:t>переторжки</w:t>
            </w:r>
            <w:r w:rsidRPr="00F07616">
              <w:rPr>
                <w:rFonts w:cs="Times New Roman"/>
                <w:szCs w:val="24"/>
              </w:rPr>
              <w:t xml:space="preserve"> до истечения срока подачи предложений о цене договора, а также десять минут после поступления последнего предложения о цене договора. Если в течение указанного времени ни одного </w:t>
            </w:r>
            <w:r w:rsidRPr="00F07616">
              <w:rPr>
                <w:rFonts w:cs="Times New Roman"/>
                <w:szCs w:val="24"/>
              </w:rPr>
              <w:t>предложения о более низкой цене договора не поступило, так</w:t>
            </w:r>
            <w:r w:rsidRPr="00F07616">
              <w:rPr>
                <w:rFonts w:cs="Times New Roman"/>
                <w:szCs w:val="24"/>
              </w:rPr>
              <w:t>ая</w:t>
            </w:r>
            <w:r w:rsidRPr="00F07616">
              <w:rPr>
                <w:rFonts w:cs="Times New Roman"/>
                <w:szCs w:val="24"/>
              </w:rPr>
              <w:t xml:space="preserve"> закупка</w:t>
            </w:r>
            <w:r w:rsidRPr="00F07616">
              <w:rPr>
                <w:rFonts w:cs="Times New Roman"/>
                <w:szCs w:val="24"/>
              </w:rPr>
              <w:t xml:space="preserve">  завершается.</w:t>
            </w:r>
          </w:p>
          <w:p w:rsidR="00EA74FD" w:rsidRDefault="00DE17B9">
            <w:pPr>
              <w:pStyle w:val="afc"/>
              <w:jc w:val="both"/>
              <w:rPr>
                <w:rFonts w:cs="Times New Roman"/>
              </w:rPr>
            </w:pPr>
            <w:r w:rsidRPr="00F07616">
              <w:rPr>
                <w:rFonts w:cs="Times New Roman"/>
              </w:rPr>
              <w:t>В случае</w:t>
            </w:r>
            <w:proofErr w:type="gramStart"/>
            <w:r w:rsidRPr="00F07616">
              <w:rPr>
                <w:rFonts w:cs="Times New Roman"/>
              </w:rPr>
              <w:t>,</w:t>
            </w:r>
            <w:proofErr w:type="gramEnd"/>
            <w:r w:rsidRPr="00F07616">
              <w:rPr>
                <w:rFonts w:cs="Times New Roman"/>
              </w:rPr>
              <w:t xml:space="preserve"> если участником </w:t>
            </w:r>
            <w:r w:rsidRPr="00F07616">
              <w:rPr>
                <w:rFonts w:cs="Times New Roman"/>
              </w:rPr>
              <w:t>закупки</w:t>
            </w:r>
            <w:r w:rsidRPr="00F07616">
              <w:rPr>
                <w:rFonts w:cs="Times New Roman"/>
              </w:rPr>
              <w:t xml:space="preserve"> предложена цена договора, равная цене, предложенной другим участником тако</w:t>
            </w:r>
            <w:r w:rsidRPr="00F07616">
              <w:rPr>
                <w:rFonts w:cs="Times New Roman"/>
              </w:rPr>
              <w:t>й</w:t>
            </w:r>
            <w:r w:rsidRPr="00F07616">
              <w:rPr>
                <w:rFonts w:cs="Times New Roman"/>
              </w:rPr>
              <w:t xml:space="preserve"> </w:t>
            </w:r>
            <w:r w:rsidRPr="00F07616">
              <w:rPr>
                <w:rFonts w:cs="Times New Roman"/>
              </w:rPr>
              <w:t>закупки</w:t>
            </w:r>
            <w:r w:rsidRPr="00F07616">
              <w:rPr>
                <w:rFonts w:cs="Times New Roman"/>
              </w:rPr>
              <w:t>, лучшим признается предложение о цене договора, поступи</w:t>
            </w:r>
            <w:r w:rsidRPr="00F07616">
              <w:rPr>
                <w:rFonts w:cs="Times New Roman"/>
              </w:rPr>
              <w:t>вшее раньш</w:t>
            </w:r>
            <w:r w:rsidRPr="00F07616">
              <w:rPr>
                <w:rFonts w:cs="Times New Roman"/>
              </w:rPr>
              <w:t>е.</w:t>
            </w:r>
          </w:p>
          <w:p w:rsidR="00EA74FD" w:rsidRDefault="00EA74FD">
            <w:pPr>
              <w:pStyle w:val="afc"/>
              <w:jc w:val="both"/>
              <w:rPr>
                <w:rFonts w:cs="Times New Roman"/>
              </w:rPr>
            </w:pPr>
          </w:p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Участник запроса цен,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запросе.</w:t>
            </w:r>
          </w:p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Участни</w:t>
            </w:r>
            <w:r>
              <w:rPr>
                <w:rFonts w:cs="Times New Roman"/>
                <w:bCs/>
              </w:rPr>
              <w:t>к закупки имеет право подать только одну заявку на участие.</w:t>
            </w:r>
          </w:p>
        </w:tc>
      </w:tr>
      <w:tr w:rsidR="00EA74FD">
        <w:trPr>
          <w:trHeight w:val="251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lastRenderedPageBreak/>
              <w:t>16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Требования к участникам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 xml:space="preserve">Участником является </w:t>
            </w:r>
            <w:r>
              <w:rPr>
                <w:rFonts w:cs="Times New Roman"/>
              </w:rPr>
              <w:t>любое юридическое лицо или несколько юридических лиц, выступающих на стороне одного участника закупки, не</w:t>
            </w:r>
            <w:r>
              <w:rPr>
                <w:rFonts w:cs="Times New Roman"/>
              </w:rPr>
              <w:t>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"О контрол</w:t>
            </w:r>
            <w:r>
              <w:rPr>
                <w:rFonts w:cs="Times New Roman"/>
              </w:rPr>
              <w:t>е за деятельностью лиц, находящихся под иностранным влиянием", либо любое физическое лицо или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</w:t>
            </w:r>
            <w:r>
              <w:rPr>
                <w:rFonts w:cs="Times New Roman"/>
              </w:rPr>
              <w:t>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влиянием".</w:t>
            </w:r>
            <w:proofErr w:type="gramEnd"/>
          </w:p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 участникам закупки устанавливаются следующие обязательные требования:</w:t>
            </w:r>
          </w:p>
          <w:p w:rsidR="00EA74FD" w:rsidRDefault="00DE17B9">
            <w:pPr>
              <w:spacing w:line="252" w:lineRule="auto"/>
              <w:ind w:firstLine="567"/>
              <w:jc w:val="both"/>
            </w:pPr>
            <w:r>
              <w:t>1) соответствие требованиям, устанавливаемым в соответствии с законодательством Российской Федерации и настоящим Положением, к лицам, осуществляющим поставки товаров, выполнение работ</w:t>
            </w:r>
            <w:r>
              <w:t xml:space="preserve">, оказание услуг, являющихся предметом </w:t>
            </w:r>
            <w:r>
              <w:lastRenderedPageBreak/>
              <w:t>закупки;</w:t>
            </w:r>
          </w:p>
          <w:p w:rsidR="00EA74FD" w:rsidRDefault="00DE17B9">
            <w:pPr>
              <w:spacing w:line="252" w:lineRule="auto"/>
              <w:ind w:firstLine="567"/>
              <w:jc w:val="both"/>
            </w:pPr>
            <w:r>
              <w:t>2) участник закупки - юридическое лицо не находится в процессе ликвидации;</w:t>
            </w:r>
          </w:p>
          <w:p w:rsidR="00EA74FD" w:rsidRDefault="00DE17B9">
            <w:pPr>
              <w:spacing w:line="252" w:lineRule="auto"/>
              <w:ind w:firstLine="567"/>
              <w:jc w:val="both"/>
            </w:pPr>
            <w:r>
              <w:t>3) в отношении участника закупки - юридического лица или индивидуального предпринимателя не выносилось судебных решений о признании н</w:t>
            </w:r>
            <w:r>
              <w:t>есостоятельным (банкротом) и об открытии конкурсного производства;</w:t>
            </w:r>
          </w:p>
          <w:p w:rsidR="00EA74FD" w:rsidRDefault="00DE17B9">
            <w:pPr>
              <w:spacing w:line="252" w:lineRule="auto"/>
              <w:ind w:firstLine="567"/>
              <w:jc w:val="both"/>
            </w:pPr>
            <w:r>
              <w:t xml:space="preserve">4) </w:t>
            </w:r>
            <w:proofErr w:type="spellStart"/>
            <w:r>
              <w:t>неприостановление</w:t>
            </w:r>
            <w:proofErr w:type="spellEnd"/>
            <w: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EA74FD" w:rsidRDefault="00DE17B9">
            <w:pPr>
              <w:spacing w:line="252" w:lineRule="auto"/>
              <w:ind w:firstLine="567"/>
              <w:jc w:val="both"/>
            </w:pPr>
            <w:r>
              <w:t>5)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</w:t>
            </w:r>
            <w:r>
              <w:t xml:space="preserve"> активов участника закупки, по данным бухгалтерской отчетности за последний отчетный период. Данное требование не распространяется на суммы, на которые предоставлены отсрочка, рассрочка, инвестиционный налоговый кредит в соответствии с законодательством Ро</w:t>
            </w:r>
            <w:r>
              <w:t xml:space="preserve">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      </w:r>
            <w:proofErr w:type="gramStart"/>
            <w:r>
              <w:t>заявителя</w:t>
            </w:r>
            <w:proofErr w:type="gramEnd"/>
            <w:r>
              <w:t xml:space="preserve"> по уплате этих сумм исполненной или котор</w:t>
            </w:r>
            <w:r>
              <w:t xml:space="preserve">ые признаны безнадежными к взысканию в соответствии с законодательством </w:t>
            </w:r>
            <w:proofErr w:type="gramStart"/>
            <w:r>
              <w:t>Российской Федерации о налогах и сборах);</w:t>
            </w:r>
            <w:proofErr w:type="gramEnd"/>
          </w:p>
          <w:p w:rsidR="00EA74FD" w:rsidRDefault="00DE17B9">
            <w:pPr>
              <w:spacing w:line="252" w:lineRule="auto"/>
              <w:ind w:firstLine="567"/>
              <w:jc w:val="both"/>
            </w:pPr>
            <w:proofErr w:type="gramStart"/>
            <w:r>
              <w:t>6) отсутствие у участника закупки - физического лица либо у руководителя, членов коллегиального исполнительного органа, лица, исполняющего фун</w:t>
            </w:r>
            <w:r>
              <w:t xml:space="preserve">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</w:t>
            </w:r>
            <w:r>
              <w:t>(за исключением лиц, у которых такая судимость погашена или снята), а также неприменение в</w:t>
            </w:r>
            <w:proofErr w:type="gramEnd"/>
            <w:r>
              <w:t xml:space="preserve"> </w:t>
            </w:r>
            <w:proofErr w:type="gramStart"/>
            <w:r>
              <w:t xml:space="preserve">отношении указанных физических лиц наказания в виде лишения права занимать </w:t>
            </w:r>
            <w:r>
              <w:lastRenderedPageBreak/>
              <w:t>определенные должности или заниматься определенной деятельностью, которые связаны с постав</w:t>
            </w:r>
            <w:r>
              <w:t>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EA74FD" w:rsidRDefault="00DE17B9">
            <w:pPr>
              <w:spacing w:line="252" w:lineRule="auto"/>
              <w:ind w:firstLine="567"/>
              <w:jc w:val="both"/>
            </w:pPr>
            <w:r>
              <w:t xml:space="preserve">7) </w:t>
            </w:r>
            <w:proofErr w:type="spellStart"/>
            <w:r>
              <w:t>непривлечение</w:t>
            </w:r>
            <w:proofErr w:type="spellEnd"/>
            <w:r>
              <w:t xml:space="preserve"> участника закупки - юридич</w:t>
            </w:r>
            <w:r>
              <w:t>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EA74FD" w:rsidRDefault="00DE17B9">
            <w:pPr>
              <w:spacing w:line="252" w:lineRule="auto"/>
              <w:ind w:firstLine="567"/>
              <w:jc w:val="both"/>
            </w:pPr>
            <w:r>
              <w:t>8) отсутствие между участником закупки и заказчиком конфликта интересов;</w:t>
            </w:r>
          </w:p>
          <w:p w:rsidR="00EA74FD" w:rsidRDefault="00DE17B9">
            <w:pPr>
              <w:spacing w:line="252" w:lineRule="auto"/>
              <w:ind w:firstLine="567"/>
              <w:jc w:val="both"/>
            </w:pPr>
            <w:r>
              <w:t>9) участник закупки не является офшорной компанией;</w:t>
            </w:r>
          </w:p>
          <w:p w:rsidR="00EA74FD" w:rsidRDefault="00DE17B9">
            <w:pPr>
              <w:spacing w:line="252" w:lineRule="auto"/>
              <w:ind w:firstLine="567"/>
              <w:jc w:val="both"/>
            </w:pPr>
            <w:r>
              <w:t>10) отсутствие у участника закупки ограничений для участия в закупках, установленных законодательством Российской Федерации.</w:t>
            </w:r>
          </w:p>
        </w:tc>
      </w:tr>
      <w:tr w:rsidR="00EA74FD">
        <w:trPr>
          <w:trHeight w:val="251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lastRenderedPageBreak/>
              <w:t>17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Дополнительные требования к участникам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Отсутствие сведений об участнике процедуры закупки в реестре недобросовестных поставщиков, который ведется в соответствии с Федеральным законом от 05.04.2013 №44-ФЗ «О контрактной системе в сфере закупок товар</w:t>
            </w:r>
            <w:r>
              <w:rPr>
                <w:rFonts w:cs="Times New Roman"/>
                <w:bCs/>
              </w:rPr>
              <w:t xml:space="preserve">ов, работ, услуг для обеспечения государственных и муниципальных нужд», а также в реестре недобросовестных поставщиков, предусмотренном статьей 5 </w:t>
            </w:r>
            <w:r>
              <w:rPr>
                <w:rFonts w:cs="Times New Roman"/>
              </w:rPr>
              <w:t xml:space="preserve">Закона № 223-ФЗ от 18.07.2011 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18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Требования к содержанию, форме, оформлению и составу заявки на участие в за</w:t>
            </w:r>
            <w:r>
              <w:rPr>
                <w:rFonts w:cs="Times New Roman"/>
                <w:b/>
              </w:rPr>
              <w:t>купке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Заявка на участие должна включать в себя следующие документы и сведения: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согласие участника на поставку товара, выполнение работы или оказание услуги на условиях, предусмотренных документацией и не подлежащих изменению по результатам проведения закуп</w:t>
            </w:r>
            <w:r>
              <w:rPr>
                <w:rFonts w:cs="Times New Roman"/>
              </w:rPr>
              <w:t>ки в электронной форме: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наименование, место нахождения, почтовый адрес, номер контактного телефона и ИНН участника (для юридического лица) или фамилия, имя, отчество (при наличии), паспортные данные, место жительства (для физического лица);</w:t>
            </w:r>
            <w:proofErr w:type="gramEnd"/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копии учредител</w:t>
            </w:r>
            <w:r>
              <w:rPr>
                <w:rFonts w:cs="Times New Roman"/>
              </w:rPr>
              <w:t>ьных документов участника закупок (для юридических лиц) или копии документов, удостоверяющих личность (для физических лиц);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полученную не ранее чем за два месяца до дня </w:t>
            </w:r>
            <w:r>
              <w:rPr>
                <w:rFonts w:cs="Times New Roman"/>
              </w:rPr>
              <w:lastRenderedPageBreak/>
              <w:t>размещения на Официальном сайте извещения выписку из единого государственного реестра ю</w:t>
            </w:r>
            <w:r>
              <w:rPr>
                <w:rFonts w:cs="Times New Roman"/>
              </w:rPr>
              <w:t>ридических лиц (для юридического лица) или выписку из единого государственного реестра индивидуальных предпринимателей (для индивидуального предпринимателя), копии документа, удостоверяющих личность (для физического лица), надлежащим образом заверенный пер</w:t>
            </w:r>
            <w:r>
              <w:rPr>
                <w:rFonts w:cs="Times New Roman"/>
              </w:rPr>
              <w:t>евод на русский язык документов о государственной регистрации юридического лица или государственной регистрации физического лица</w:t>
            </w:r>
            <w:proofErr w:type="gramEnd"/>
            <w:r>
              <w:rPr>
                <w:rFonts w:cs="Times New Roman"/>
              </w:rPr>
              <w:t xml:space="preserve"> в качестве индивидуального предпринимателя;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документ, подтверждающий полномочия лица на осуществление действий от имени участника закупки;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документ (декларацию) о соответствии участника закупки требованиям, установленным в документации о закупке на основании подпунктов 16-17 настоящего Извещения;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</w:t>
            </w:r>
            <w:r>
              <w:rPr>
                <w:rFonts w:cs="Times New Roman"/>
              </w:rPr>
              <w:t>пия решения об одобрении или о совершении крупной сделки, если требование о необходимости такого решения для совершения крупной сделки установлено законодательством Российской Федерации, учредительными документами юридического лица (в том числе, если крупн</w:t>
            </w:r>
            <w:r>
              <w:rPr>
                <w:rFonts w:cs="Times New Roman"/>
              </w:rPr>
              <w:t>ой сделкой для участника конкурса является внесение денежных сре</w:t>
            </w:r>
            <w:proofErr w:type="gramStart"/>
            <w:r>
              <w:rPr>
                <w:rFonts w:cs="Times New Roman"/>
              </w:rPr>
              <w:t>дств в к</w:t>
            </w:r>
            <w:proofErr w:type="gramEnd"/>
            <w:r>
              <w:rPr>
                <w:rFonts w:cs="Times New Roman"/>
              </w:rPr>
              <w:t>ачестве обеспечения заявки на участие либо обеспечения исполнения договора).</w:t>
            </w:r>
          </w:p>
          <w:p w:rsidR="00EA74FD" w:rsidRDefault="00EA74FD">
            <w:pPr>
              <w:spacing w:line="252" w:lineRule="auto"/>
              <w:jc w:val="both"/>
              <w:rPr>
                <w:rFonts w:cs="Times New Roman"/>
                <w:bCs/>
              </w:rPr>
            </w:pPr>
          </w:p>
          <w:p w:rsidR="00EA74FD" w:rsidRDefault="00DE17B9">
            <w:pPr>
              <w:pStyle w:val="aff1"/>
              <w:spacing w:line="252" w:lineRule="auto"/>
              <w:ind w:left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Участник имеет право подать только одну заявку на участие. </w:t>
            </w:r>
            <w:r>
              <w:rPr>
                <w:rFonts w:cs="Times New Roman"/>
                <w:bCs/>
                <w:szCs w:val="24"/>
              </w:rPr>
              <w:t>Оператор электронной площадки обеспечивает учас</w:t>
            </w:r>
            <w:r>
              <w:rPr>
                <w:rFonts w:cs="Times New Roman"/>
                <w:bCs/>
                <w:szCs w:val="24"/>
              </w:rPr>
              <w:t>тнику закупки с участием возможность включения в состав заявки и направления заказчику требуемой информации и документов, указанных в п. 1 - 12 настоящего раздела, посредством программно-аппаратных средств электронной площадки в случае их представления дан</w:t>
            </w:r>
            <w:r>
              <w:rPr>
                <w:rFonts w:cs="Times New Roman"/>
                <w:bCs/>
                <w:szCs w:val="24"/>
              </w:rPr>
              <w:t>ному оператору при аккредитации на электронной площадке.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lastRenderedPageBreak/>
              <w:t>19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Требования к описанию участниками закупки объекта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 соответствии с Приложением № 2 и № 3 к настоящему извещению.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20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Порядок и срок отзыва заявок на участие в закупке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Участник вправе отозвать свою заявку на участие в запросе цен до окончания срока подачи заявок. При этом сохраняет право повторно подать заявку на участие в запросе цен.</w:t>
            </w:r>
          </w:p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Особенности отзыва заявки на участие в закупке в </w:t>
            </w:r>
            <w:r>
              <w:rPr>
                <w:rFonts w:cs="Times New Roman"/>
                <w:bCs/>
              </w:rPr>
              <w:lastRenderedPageBreak/>
              <w:t>электронной форме устанавливаются ре</w:t>
            </w:r>
            <w:r>
              <w:rPr>
                <w:rFonts w:cs="Times New Roman"/>
                <w:bCs/>
              </w:rPr>
              <w:t>гламентом электронной площадки.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lastRenderedPageBreak/>
              <w:t>21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Порядок внесения изменений в поданные заявки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Участник закупки в электронной форме, подавший заявку на участие в такой закупке, вправе внести в нее изменения не позднее даты окончания срока подачи заявок на участие в тако</w:t>
            </w:r>
            <w:r>
              <w:rPr>
                <w:rFonts w:cs="Times New Roman"/>
                <w:bCs/>
              </w:rPr>
              <w:t>й закупке</w:t>
            </w:r>
            <w:r>
              <w:rPr>
                <w:rFonts w:cs="Times New Roman"/>
                <w:b/>
                <w:bCs/>
              </w:rPr>
              <w:t xml:space="preserve">. </w:t>
            </w:r>
            <w:r>
              <w:rPr>
                <w:rFonts w:cs="Times New Roman"/>
                <w:bCs/>
              </w:rPr>
              <w:t>Особенности внесения изменений в заявку на участие в электронной форме устанавливаются регламентом электронной площадки.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21.1.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Порядок запроса разъяснения положений извещения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</w:rPr>
              <w:t>Участник вправе подать запрос на разъяснения, Заказчик впра</w:t>
            </w:r>
            <w:r>
              <w:rPr>
                <w:rFonts w:cs="Times New Roman"/>
              </w:rPr>
              <w:t>ве не отвечать на запрос, если он подан позднее за два дня до даты окончания подачи заявок.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22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рассмотрения предложений участников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highlight w:val="yellow"/>
              </w:rPr>
              <w:t>«04» июля 2025 года.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23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подведения итогов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highlight w:val="yellow"/>
              </w:rPr>
              <w:t>«04» июля 2025 года.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24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Порядок рассмотрения и оценки заявок на участие в закупке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и</w:t>
            </w:r>
            <w:r>
              <w:rPr>
                <w:rFonts w:cs="Times New Roman"/>
              </w:rPr>
              <w:t>тогам рассмотрения и оценки заявок формируется перечень заявок, соответствующих требованиям документации о запросе цен, и перечень заявок, не соответствующих требованиям документации запроса цен, с указанием оснований для принятия решении о несоответствии.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 соответствующими требованиям признаются заявки в случае если: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заявка не соответствует требованиям документации о запросе цен;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участник не соответствует требованиям документации о запросе цен;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условия, содержащиеся в заявке, не соответствуют требованиям документации о запросе цен.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Закупочная комиссия вправе ранжировать поступившие заявки по предпочтительности для Заказчика, если это указано в документации.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итогам рассмотрения и оценки заявок </w:t>
            </w:r>
            <w:r>
              <w:rPr>
                <w:rFonts w:cs="Times New Roman"/>
              </w:rPr>
              <w:t>оформляется протокол.</w:t>
            </w:r>
          </w:p>
          <w:p w:rsidR="00EA74FD" w:rsidRDefault="00DE17B9">
            <w:pPr>
              <w:tabs>
                <w:tab w:val="left" w:pos="993"/>
              </w:tabs>
              <w:spacing w:line="259" w:lineRule="auto"/>
              <w:ind w:firstLine="567"/>
              <w:jc w:val="both"/>
              <w:rPr>
                <w:bCs/>
              </w:rPr>
            </w:pPr>
            <w:r>
              <w:rPr>
                <w:rFonts w:cs="Times New Roman"/>
              </w:rPr>
              <w:t>Так как запрос цен – это процедура определения поставщика (подрядчика, исполнителя) неторговым конкурентным способ, то запрос может быть завершен Заказчиком без выбора победителя.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25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Порядок заключения договора по итогам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spacing w:line="252" w:lineRule="auto"/>
              <w:jc w:val="both"/>
            </w:pPr>
            <w:r>
              <w:t xml:space="preserve">Заказчик в случае принятия решения о заключении договора по итогам </w:t>
            </w:r>
            <w:r>
              <w:rPr>
                <w:rFonts w:cs="Times New Roman"/>
              </w:rPr>
              <w:t xml:space="preserve">запроса цен </w:t>
            </w:r>
            <w:r>
              <w:t xml:space="preserve">направляет проект </w:t>
            </w:r>
            <w:r>
              <w:lastRenderedPageBreak/>
              <w:t>договора для подписания участнику, чье предложение по цене признано лучшим. Заказчик вправе запросить иные необходимые для заключения договора документы, а уча</w:t>
            </w:r>
            <w:r>
              <w:t xml:space="preserve">стник обязан их представить вместе с подписанным со своей стороны договором. Договор заключается на условиях, указанных в </w:t>
            </w:r>
            <w:r>
              <w:rPr>
                <w:rFonts w:cs="Times New Roman"/>
              </w:rPr>
              <w:t>запросе цен</w:t>
            </w:r>
            <w:r>
              <w:t>, ценовом предложении участника, чье предложение было признано лучшим.</w:t>
            </w:r>
          </w:p>
          <w:p w:rsidR="00EA74FD" w:rsidRDefault="00DE17B9">
            <w:pPr>
              <w:spacing w:line="252" w:lineRule="auto"/>
              <w:jc w:val="both"/>
            </w:pPr>
            <w:r>
              <w:t>Участник, чье предложение признано лучшим, должен по</w:t>
            </w:r>
            <w:r>
              <w:t>дписать договор и направить его заказчику вместе с документами, указанными выше настоящего пункта, в срок, указанный заказчиком.</w:t>
            </w:r>
          </w:p>
          <w:p w:rsidR="00EA74FD" w:rsidRDefault="00DE17B9">
            <w:pPr>
              <w:spacing w:line="252" w:lineRule="auto"/>
              <w:jc w:val="both"/>
              <w:rPr>
                <w:rFonts w:cs="Times New Roman"/>
              </w:rPr>
            </w:pPr>
            <w:r>
              <w:t>Если подписанный договор и требуемые в соответствии с настоящим пунктом документы не представлены в срок, заказчик вправе заклю</w:t>
            </w:r>
            <w:r>
              <w:t>чить договор с участником, сделавшим предпоследнее наилучшее предложение о цене договора.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lastRenderedPageBreak/>
              <w:t>26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Сведения о возможности заказчика заключить договор с несколькими участниками закупки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Не предусмотрены.</w:t>
            </w:r>
          </w:p>
        </w:tc>
      </w:tr>
      <w:tr w:rsidR="00EA74FD">
        <w:trPr>
          <w:trHeight w:val="47"/>
          <w:jc w:val="center"/>
        </w:trPr>
        <w:tc>
          <w:tcPr>
            <w:tcW w:w="274" w:type="pct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27</w:t>
            </w:r>
          </w:p>
        </w:tc>
        <w:tc>
          <w:tcPr>
            <w:tcW w:w="2106" w:type="pct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Требование обеспечения заявки на участие в закупке</w:t>
            </w:r>
          </w:p>
        </w:tc>
        <w:tc>
          <w:tcPr>
            <w:tcW w:w="2620" w:type="pct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Не установлено</w:t>
            </w:r>
          </w:p>
        </w:tc>
      </w:tr>
      <w:tr w:rsidR="00EA74FD">
        <w:trPr>
          <w:trHeight w:val="99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28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FD" w:rsidRDefault="00DE17B9">
            <w:pPr>
              <w:pStyle w:val="afc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Отказ от проведения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FD" w:rsidRDefault="00DE17B9">
            <w:pPr>
              <w:spacing w:line="252" w:lineRule="auto"/>
              <w:jc w:val="both"/>
            </w:pPr>
            <w:r>
              <w:t xml:space="preserve">Заказчик вправе отказаться от проведения </w:t>
            </w:r>
            <w:r>
              <w:rPr>
                <w:rFonts w:cs="Times New Roman"/>
              </w:rPr>
              <w:t>запроса цен</w:t>
            </w:r>
            <w:r>
              <w:t xml:space="preserve"> в любо</w:t>
            </w:r>
            <w:r>
              <w:t>е время до заключения договора. Заказчик не несет при этом никакой ответственности перед любыми физическими и юридическими лицами, которым такое действие может принести убытки. Соответствующее уведомление размещается на сайте электронной торговой площадки.</w:t>
            </w:r>
          </w:p>
          <w:p w:rsidR="00EA74FD" w:rsidRDefault="00DE17B9">
            <w:pPr>
              <w:spacing w:line="252" w:lineRule="auto"/>
              <w:jc w:val="both"/>
            </w:pPr>
            <w:r>
              <w:t>Заказчик вправе не учитывать ценовое предложение участника, а также отказаться от заключения договора с участником, информация о котором включена в реестры недобросовестных поставщиков.</w:t>
            </w:r>
          </w:p>
        </w:tc>
      </w:tr>
      <w:tr w:rsidR="00EA74FD">
        <w:trPr>
          <w:trHeight w:val="99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FD" w:rsidRDefault="00DE17B9">
            <w:pPr>
              <w:pStyle w:val="afc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29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FD" w:rsidRDefault="00DE17B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eastAsia="ru-RU"/>
              </w:rPr>
              <w:t>Предоставление национального режима при осуществлении закупок в соответствии с Постановлением Правительства РФ от 23 декабря 2024 г. №1875 «О мерах по предоставлению национального режима при осуществлении закупок товаров, работ, услуг для обеспечения госуд</w:t>
            </w:r>
            <w:r>
              <w:rPr>
                <w:rFonts w:cs="Times New Roman"/>
                <w:b/>
                <w:bCs/>
                <w:lang w:eastAsia="ru-RU"/>
              </w:rPr>
              <w:t>арственных и муниципальных нужд, закупок товаров, работ, услуг отдельными видами юридических лиц»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FD" w:rsidRDefault="00DE17B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Не применяется в связи с отсутствием кода ОКПД</w:t>
            </w:r>
            <w:proofErr w:type="gramStart"/>
            <w:r>
              <w:t>2</w:t>
            </w:r>
            <w:proofErr w:type="gramEnd"/>
            <w:r>
              <w:t xml:space="preserve"> в перечнях указанного постановления.</w:t>
            </w:r>
          </w:p>
        </w:tc>
      </w:tr>
    </w:tbl>
    <w:p w:rsidR="00EA74FD" w:rsidRDefault="00EA74FD">
      <w:pPr>
        <w:tabs>
          <w:tab w:val="left" w:pos="-1843"/>
        </w:tabs>
        <w:rPr>
          <w:rFonts w:eastAsia="Times New Roman" w:cs="Times New Roman"/>
        </w:rPr>
      </w:pPr>
    </w:p>
    <w:p w:rsidR="00EA74FD" w:rsidRDefault="00DE17B9">
      <w:pPr>
        <w:tabs>
          <w:tab w:val="left" w:pos="-1843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Приложения: </w:t>
      </w:r>
    </w:p>
    <w:p w:rsidR="00EA74FD" w:rsidRDefault="00DE17B9">
      <w:pPr>
        <w:tabs>
          <w:tab w:val="left" w:pos="-1843"/>
        </w:tabs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>Приложение № 1: Форма заявки на участие;</w:t>
      </w:r>
    </w:p>
    <w:p w:rsidR="00EA74FD" w:rsidRDefault="00DE17B9">
      <w:pPr>
        <w:tabs>
          <w:tab w:val="left" w:pos="-1843"/>
        </w:tabs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Приложение № 2: Проект договора;</w:t>
      </w:r>
    </w:p>
    <w:p w:rsidR="00EA74FD" w:rsidRDefault="00DE17B9">
      <w:pPr>
        <w:tabs>
          <w:tab w:val="left" w:pos="-1843"/>
        </w:tabs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Приложение № 3: Техническое задание;</w:t>
      </w:r>
    </w:p>
    <w:p w:rsidR="00EA74FD" w:rsidRDefault="00DE17B9">
      <w:pPr>
        <w:tabs>
          <w:tab w:val="left" w:pos="-1843"/>
        </w:tabs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Приложение № 4: Обоснование начальной (максимальной) цены договор</w:t>
      </w:r>
      <w:proofErr w:type="gramStart"/>
      <w:r>
        <w:rPr>
          <w:rFonts w:eastAsia="Times New Roman" w:cs="Times New Roman"/>
          <w:bCs/>
        </w:rPr>
        <w:t>а(</w:t>
      </w:r>
      <w:proofErr w:type="gramEnd"/>
      <w:r>
        <w:rPr>
          <w:rFonts w:eastAsia="Times New Roman" w:cs="Times New Roman"/>
          <w:bCs/>
        </w:rPr>
        <w:t>Локальный сметный расчёт) .</w:t>
      </w:r>
    </w:p>
    <w:p w:rsidR="00EA74FD" w:rsidRDefault="00EA74FD">
      <w:pPr>
        <w:tabs>
          <w:tab w:val="left" w:pos="-1843"/>
        </w:tabs>
        <w:rPr>
          <w:rFonts w:eastAsia="Times New Roman" w:cs="Times New Roman"/>
          <w:b/>
        </w:rPr>
      </w:pPr>
    </w:p>
    <w:p w:rsidR="00EA74FD" w:rsidRDefault="00EA74FD">
      <w:pPr>
        <w:tabs>
          <w:tab w:val="left" w:pos="-1843"/>
        </w:tabs>
        <w:rPr>
          <w:rFonts w:eastAsia="Times New Roman" w:cs="Times New Roman"/>
        </w:rPr>
      </w:pPr>
    </w:p>
    <w:p w:rsidR="00EA74FD" w:rsidRDefault="00DE17B9">
      <w:pPr>
        <w:pStyle w:val="1"/>
        <w:pageBreakBefore/>
        <w:numPr>
          <w:ilvl w:val="0"/>
          <w:numId w:val="0"/>
        </w:numPr>
        <w:spacing w:before="0" w:after="0"/>
        <w:contextualSpacing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bookmarkStart w:id="2" w:name="_Hlk195021708"/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Приложение № 1</w:t>
      </w:r>
    </w:p>
    <w:p w:rsidR="00EA74FD" w:rsidRDefault="00DE17B9">
      <w:pPr>
        <w:contextualSpacing/>
        <w:jc w:val="right"/>
        <w:rPr>
          <w:rFonts w:cs="Times New Roman"/>
        </w:rPr>
      </w:pPr>
      <w:bookmarkStart w:id="3" w:name="_Hlk521502755"/>
      <w:r>
        <w:rPr>
          <w:rFonts w:cs="Times New Roman"/>
        </w:rPr>
        <w:t xml:space="preserve">к извещению о проведении запроса цен </w:t>
      </w:r>
    </w:p>
    <w:p w:rsidR="00EA74FD" w:rsidRDefault="00DE17B9">
      <w:pPr>
        <w:contextualSpacing/>
        <w:jc w:val="right"/>
        <w:rPr>
          <w:rFonts w:cs="Times New Roman"/>
        </w:rPr>
      </w:pPr>
      <w:r>
        <w:rPr>
          <w:rFonts w:cs="Times New Roman"/>
        </w:rPr>
        <w:t xml:space="preserve">в электронной форме </w:t>
      </w:r>
      <w:bookmarkEnd w:id="3"/>
    </w:p>
    <w:p w:rsidR="00EA74FD" w:rsidRDefault="00DE17B9">
      <w:pPr>
        <w:rPr>
          <w:rFonts w:cs="Times New Roman"/>
          <w:b/>
        </w:rPr>
      </w:pPr>
      <w:r>
        <w:rPr>
          <w:rFonts w:cs="Times New Roman"/>
          <w:b/>
        </w:rPr>
        <w:t>Форма 1</w:t>
      </w:r>
    </w:p>
    <w:p w:rsidR="00EA74FD" w:rsidRDefault="00EA74FD">
      <w:pPr>
        <w:jc w:val="center"/>
        <w:rPr>
          <w:rFonts w:cs="Times New Roman"/>
          <w:b/>
        </w:rPr>
      </w:pPr>
    </w:p>
    <w:p w:rsidR="00EA74FD" w:rsidRDefault="00DE17B9">
      <w:pPr>
        <w:jc w:val="center"/>
        <w:rPr>
          <w:rFonts w:cs="Times New Roman"/>
          <w:b/>
        </w:rPr>
      </w:pPr>
      <w:r>
        <w:rPr>
          <w:rFonts w:cs="Times New Roman"/>
          <w:b/>
        </w:rPr>
        <w:t>ФОРМА ЗАЯВКИ НА УЧАСТИЕ В ЗАПРОСЕ ЦЕН</w:t>
      </w:r>
    </w:p>
    <w:p w:rsidR="00EA74FD" w:rsidRDefault="00EA74FD">
      <w:pPr>
        <w:jc w:val="center"/>
        <w:rPr>
          <w:rFonts w:cs="Times New Roman"/>
          <w:b/>
        </w:rPr>
      </w:pPr>
    </w:p>
    <w:p w:rsidR="00EA74FD" w:rsidRDefault="00EA74FD">
      <w:pPr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7"/>
        <w:gridCol w:w="4854"/>
      </w:tblGrid>
      <w:tr w:rsidR="00EA74FD">
        <w:tc>
          <w:tcPr>
            <w:tcW w:w="4857" w:type="dxa"/>
            <w:shd w:val="clear" w:color="auto" w:fill="auto"/>
          </w:tcPr>
          <w:p w:rsidR="00EA74FD" w:rsidRDefault="00DE17B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На бланке организации </w:t>
            </w:r>
            <w:r>
              <w:rPr>
                <w:rFonts w:cs="Times New Roman"/>
                <w:bCs/>
              </w:rPr>
              <w:t>(при наличии)</w:t>
            </w:r>
          </w:p>
          <w:p w:rsidR="00EA74FD" w:rsidRDefault="00DE17B9">
            <w:pPr>
              <w:contextualSpacing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Дата, исх. Номер.</w:t>
            </w:r>
          </w:p>
          <w:p w:rsidR="00EA74FD" w:rsidRDefault="00EA74FD">
            <w:pPr>
              <w:contextualSpacing/>
              <w:rPr>
                <w:rFonts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EA74FD" w:rsidRDefault="00DE17B9">
            <w:pPr>
              <w:ind w:firstLine="709"/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Заказчику: </w:t>
            </w:r>
          </w:p>
        </w:tc>
      </w:tr>
    </w:tbl>
    <w:p w:rsidR="00EA74FD" w:rsidRDefault="00EA74FD">
      <w:pPr>
        <w:pStyle w:val="310"/>
        <w:spacing w:after="0"/>
        <w:ind w:firstLine="709"/>
        <w:contextualSpacing/>
        <w:rPr>
          <w:i/>
          <w:sz w:val="24"/>
          <w:szCs w:val="24"/>
        </w:rPr>
      </w:pPr>
    </w:p>
    <w:p w:rsidR="00EA74FD" w:rsidRDefault="00DE17B9">
      <w:pPr>
        <w:pStyle w:val="310"/>
        <w:spacing w:after="0"/>
        <w:contextualSpacing/>
        <w:jc w:val="center"/>
        <w:rPr>
          <w:sz w:val="24"/>
          <w:szCs w:val="24"/>
        </w:rPr>
      </w:pPr>
      <w:r>
        <w:rPr>
          <w:i/>
          <w:sz w:val="24"/>
          <w:szCs w:val="24"/>
        </w:rPr>
        <w:t>ЗАЯВКА НА УЧАСТИЕ В ЗАПРОСЕ ЦЕН</w:t>
      </w:r>
    </w:p>
    <w:p w:rsidR="00EA74FD" w:rsidRDefault="00DE17B9">
      <w:pPr>
        <w:pStyle w:val="af5"/>
        <w:contextualSpacing/>
        <w:jc w:val="center"/>
        <w:rPr>
          <w:rFonts w:cs="Times New Roman"/>
        </w:rPr>
      </w:pPr>
      <w:r>
        <w:rPr>
          <w:rFonts w:cs="Times New Roman"/>
          <w:b/>
          <w:i/>
        </w:rPr>
        <w:t xml:space="preserve">_______________________________________ </w:t>
      </w:r>
    </w:p>
    <w:p w:rsidR="00EA74FD" w:rsidRDefault="00DE17B9">
      <w:pPr>
        <w:pStyle w:val="af5"/>
        <w:tabs>
          <w:tab w:val="center" w:pos="3686"/>
        </w:tabs>
        <w:contextualSpacing/>
        <w:jc w:val="center"/>
        <w:rPr>
          <w:rFonts w:cs="Times New Roman"/>
        </w:rPr>
      </w:pPr>
      <w:r>
        <w:rPr>
          <w:rFonts w:cs="Times New Roman"/>
          <w:bCs/>
          <w:i/>
        </w:rPr>
        <w:t>(наименование запроса цен, номер и наименование лота)</w:t>
      </w:r>
    </w:p>
    <w:p w:rsidR="00EA74FD" w:rsidRDefault="00EA74FD">
      <w:pPr>
        <w:pStyle w:val="af5"/>
        <w:ind w:firstLine="709"/>
        <w:contextualSpacing/>
        <w:jc w:val="center"/>
        <w:rPr>
          <w:rFonts w:cs="Times New Roman"/>
          <w:bCs/>
          <w:i/>
        </w:rPr>
      </w:pPr>
    </w:p>
    <w:p w:rsidR="00EA74FD" w:rsidRDefault="00DE17B9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1. Изучив условия извещения на проведение запроса цен в электронной форме, участниками которого могут быть только субъекты малого и среднего предпринимательства, и проекта договора на право заключения вышеупомянутого договора, а также применимые к данному </w:t>
      </w:r>
      <w:r>
        <w:rPr>
          <w:rFonts w:cs="Times New Roman"/>
        </w:rPr>
        <w:t>запросу цен в электронной форме законодательство и нормативные, правовые акты _______________________________________________________________________________</w:t>
      </w:r>
    </w:p>
    <w:p w:rsidR="00EA74FD" w:rsidRDefault="00DE17B9">
      <w:pPr>
        <w:contextualSpacing/>
        <w:jc w:val="both"/>
        <w:rPr>
          <w:rFonts w:cs="Times New Roman"/>
          <w:i/>
        </w:rPr>
      </w:pPr>
      <w:r>
        <w:rPr>
          <w:rFonts w:cs="Times New Roman"/>
          <w:i/>
        </w:rPr>
        <w:t>(фирменное наименование (наименование) (для юридического лица), фамилия, имя, отчество (для физического лица))</w:t>
      </w:r>
    </w:p>
    <w:p w:rsidR="00EA74FD" w:rsidRDefault="00DE17B9">
      <w:pPr>
        <w:contextualSpacing/>
        <w:jc w:val="both"/>
        <w:rPr>
          <w:rFonts w:cs="Times New Roman"/>
        </w:rPr>
      </w:pPr>
      <w:r>
        <w:rPr>
          <w:rFonts w:cs="Times New Roman"/>
        </w:rPr>
        <w:t>в лице, ________________________________________________________________________</w:t>
      </w:r>
    </w:p>
    <w:p w:rsidR="00EA74FD" w:rsidRDefault="00DE17B9">
      <w:pPr>
        <w:contextualSpacing/>
        <w:jc w:val="both"/>
        <w:rPr>
          <w:rFonts w:cs="Times New Roman"/>
          <w:i/>
        </w:rPr>
      </w:pPr>
      <w:r>
        <w:rPr>
          <w:rFonts w:cs="Times New Roman"/>
          <w:i/>
        </w:rPr>
        <w:t>(наименование должности руководителя (уполномоченного лица) и ег</w:t>
      </w:r>
      <w:r>
        <w:rPr>
          <w:rFonts w:cs="Times New Roman"/>
          <w:i/>
        </w:rPr>
        <w:t>о Ф.И.О.)</w:t>
      </w:r>
    </w:p>
    <w:p w:rsidR="00EA74FD" w:rsidRDefault="00DE17B9">
      <w:pPr>
        <w:jc w:val="both"/>
        <w:rPr>
          <w:rFonts w:cs="Times New Roman"/>
        </w:rPr>
      </w:pPr>
      <w:r>
        <w:rPr>
          <w:rFonts w:cs="Times New Roman"/>
        </w:rPr>
        <w:t xml:space="preserve">сообщает о согласии участвовать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запросу</w:t>
      </w:r>
      <w:proofErr w:type="gramEnd"/>
      <w:r>
        <w:rPr>
          <w:rFonts w:cs="Times New Roman"/>
        </w:rPr>
        <w:t xml:space="preserve"> цен в электронной форме на условиях, установленных в прилагаемых документах, и направляет настоящую заявку.</w:t>
      </w:r>
    </w:p>
    <w:p w:rsidR="00EA74FD" w:rsidRDefault="00DE17B9">
      <w:pPr>
        <w:ind w:firstLine="709"/>
        <w:jc w:val="both"/>
        <w:rPr>
          <w:rFonts w:cs="Times New Roman"/>
        </w:rPr>
      </w:pPr>
      <w:r>
        <w:rPr>
          <w:rFonts w:cs="Times New Roman"/>
        </w:rPr>
        <w:t>2. Мы согласны выполнить работы (поставить товары, оказать услуги), предусмотренные запросом цен</w:t>
      </w:r>
      <w:r>
        <w:rPr>
          <w:rFonts w:cs="Times New Roman"/>
        </w:rPr>
        <w:t xml:space="preserve"> в электронной форме в соответствии с условиями, изложенными в проекте договора и техническом задании.</w:t>
      </w:r>
    </w:p>
    <w:p w:rsidR="00EA74FD" w:rsidRDefault="00DE17B9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3. Исполняя наши</w:t>
      </w:r>
      <w:r>
        <w:rPr>
          <w:rFonts w:cs="Times New Roman"/>
          <w:lang w:eastAsia="ru-RU"/>
        </w:rPr>
        <w:t xml:space="preserve"> </w:t>
      </w:r>
      <w:r>
        <w:rPr>
          <w:rFonts w:cs="Times New Roman"/>
        </w:rPr>
        <w:t xml:space="preserve">обязательства и изучив извещение о запросе цен в электронной форме на право заключения договора </w:t>
      </w:r>
      <w:proofErr w:type="gramStart"/>
      <w:r>
        <w:rPr>
          <w:rFonts w:cs="Times New Roman"/>
        </w:rPr>
        <w:t>на</w:t>
      </w:r>
      <w:proofErr w:type="gramEnd"/>
      <w:r>
        <w:rPr>
          <w:rFonts w:cs="Times New Roman"/>
        </w:rPr>
        <w:t xml:space="preserve"> ________________________________,</w:t>
      </w:r>
    </w:p>
    <w:p w:rsidR="00EA74FD" w:rsidRDefault="00DE17B9">
      <w:pPr>
        <w:ind w:left="2832" w:firstLine="708"/>
        <w:contextualSpacing/>
        <w:jc w:val="both"/>
        <w:rPr>
          <w:rFonts w:cs="Times New Roman"/>
        </w:rPr>
      </w:pPr>
      <w:r>
        <w:rPr>
          <w:rFonts w:cs="Times New Roman"/>
        </w:rPr>
        <w:t>(пр</w:t>
      </w:r>
      <w:r>
        <w:rPr>
          <w:rFonts w:cs="Times New Roman"/>
        </w:rPr>
        <w:t>едмет договора)</w:t>
      </w:r>
    </w:p>
    <w:p w:rsidR="00EA74FD" w:rsidRDefault="00DE17B9">
      <w:pPr>
        <w:contextualSpacing/>
        <w:jc w:val="both"/>
        <w:rPr>
          <w:rFonts w:cs="Times New Roman"/>
        </w:rPr>
      </w:pPr>
      <w:r>
        <w:rPr>
          <w:rFonts w:cs="Times New Roman"/>
        </w:rPr>
        <w:t>в том числе условия и порядок проведения настоящей закупки, и проект договора, мы ______________________________________________________________________________</w:t>
      </w:r>
    </w:p>
    <w:p w:rsidR="00EA74FD" w:rsidRDefault="00DE17B9">
      <w:pPr>
        <w:contextualSpacing/>
        <w:jc w:val="both"/>
        <w:rPr>
          <w:rFonts w:cs="Times New Roman"/>
          <w:i/>
        </w:rPr>
      </w:pPr>
      <w:r>
        <w:rPr>
          <w:rFonts w:cs="Times New Roman"/>
          <w:i/>
        </w:rPr>
        <w:t>(полное наименование юридического лица или Ф.И.О. участника закупки)</w:t>
      </w:r>
    </w:p>
    <w:p w:rsidR="00EA74FD" w:rsidRDefault="00DE17B9">
      <w:pPr>
        <w:contextualSpacing/>
        <w:jc w:val="both"/>
        <w:rPr>
          <w:rFonts w:cs="Times New Roman"/>
        </w:rPr>
      </w:pPr>
      <w:r>
        <w:rPr>
          <w:rFonts w:cs="Times New Roman"/>
        </w:rPr>
        <w:t>в лице ___</w:t>
      </w:r>
      <w:r>
        <w:rPr>
          <w:rFonts w:cs="Times New Roman"/>
        </w:rPr>
        <w:t>______________________________________________________________________</w:t>
      </w:r>
    </w:p>
    <w:p w:rsidR="00EA74FD" w:rsidRDefault="00DE17B9">
      <w:pPr>
        <w:contextualSpacing/>
        <w:jc w:val="both"/>
        <w:rPr>
          <w:rFonts w:cs="Times New Roman"/>
          <w:i/>
        </w:rPr>
      </w:pPr>
      <w:r>
        <w:rPr>
          <w:rFonts w:cs="Times New Roman"/>
          <w:i/>
        </w:rPr>
        <w:t>(наименование должности руководителя (уполномоченного лица) и его Ф.И.О.)</w:t>
      </w:r>
    </w:p>
    <w:p w:rsidR="00EA74FD" w:rsidRDefault="00DE17B9">
      <w:pPr>
        <w:jc w:val="both"/>
        <w:rPr>
          <w:rFonts w:cs="Times New Roman"/>
        </w:rPr>
      </w:pPr>
      <w:r>
        <w:rPr>
          <w:rFonts w:cs="Times New Roman"/>
        </w:rPr>
        <w:t xml:space="preserve">уполномоченного в случае признания нас победителем запроса цен в электронной форме подписать договор, согласны </w:t>
      </w:r>
      <w:r>
        <w:rPr>
          <w:rFonts w:cs="Times New Roman"/>
        </w:rPr>
        <w:t>поставить товар (выполнить работы, оказать услуги), предусмотренные извещением о закупке на следующих условиях:</w:t>
      </w:r>
    </w:p>
    <w:p w:rsidR="00EA74FD" w:rsidRDefault="00EA74FD">
      <w:pPr>
        <w:rPr>
          <w:rFonts w:cs="Times New Roman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29"/>
        <w:gridCol w:w="1473"/>
        <w:gridCol w:w="1417"/>
        <w:gridCol w:w="1558"/>
        <w:gridCol w:w="2827"/>
        <w:gridCol w:w="9"/>
      </w:tblGrid>
      <w:tr w:rsidR="00EA74FD">
        <w:tc>
          <w:tcPr>
            <w:tcW w:w="261" w:type="pct"/>
            <w:shd w:val="clear" w:color="auto" w:fill="auto"/>
          </w:tcPr>
          <w:p w:rsidR="00EA74FD" w:rsidRDefault="00DE17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gramStart"/>
            <w:r>
              <w:rPr>
                <w:rFonts w:cs="Times New Roman"/>
                <w:b/>
              </w:rPr>
              <w:t>п</w:t>
            </w:r>
            <w:proofErr w:type="gramEnd"/>
            <w:r>
              <w:rPr>
                <w:rFonts w:cs="Times New Roman"/>
                <w:b/>
              </w:rPr>
              <w:t>/п</w:t>
            </w:r>
          </w:p>
        </w:tc>
        <w:tc>
          <w:tcPr>
            <w:tcW w:w="1392" w:type="pct"/>
            <w:shd w:val="clear" w:color="auto" w:fill="auto"/>
          </w:tcPr>
          <w:p w:rsidR="00EA74FD" w:rsidRDefault="00DE17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услуги, характеристики</w:t>
            </w:r>
          </w:p>
        </w:tc>
        <w:tc>
          <w:tcPr>
            <w:tcW w:w="677" w:type="pct"/>
            <w:shd w:val="clear" w:color="auto" w:fill="auto"/>
          </w:tcPr>
          <w:p w:rsidR="00EA74FD" w:rsidRDefault="00DE17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Ед.  изм.</w:t>
            </w:r>
          </w:p>
        </w:tc>
        <w:tc>
          <w:tcPr>
            <w:tcW w:w="651" w:type="pct"/>
            <w:shd w:val="clear" w:color="auto" w:fill="auto"/>
          </w:tcPr>
          <w:p w:rsidR="00EA74FD" w:rsidRDefault="00DE17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Кол-во</w:t>
            </w:r>
          </w:p>
        </w:tc>
        <w:tc>
          <w:tcPr>
            <w:tcW w:w="716" w:type="pct"/>
            <w:shd w:val="clear" w:color="auto" w:fill="auto"/>
          </w:tcPr>
          <w:p w:rsidR="00EA74FD" w:rsidRDefault="00DE17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Цена за единицу, руб.,</w:t>
            </w:r>
          </w:p>
          <w:p w:rsidR="00EA74FD" w:rsidRDefault="00DE17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(в т. ч. НДС/ без НДС)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EA74FD" w:rsidRDefault="00DE17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Сумма, руб.,</w:t>
            </w:r>
          </w:p>
          <w:p w:rsidR="00EA74FD" w:rsidRDefault="00DE17B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(в </w:t>
            </w:r>
            <w:proofErr w:type="spellStart"/>
            <w:r>
              <w:rPr>
                <w:rFonts w:cs="Times New Roman"/>
                <w:b/>
              </w:rPr>
              <w:t>т.ч</w:t>
            </w:r>
            <w:proofErr w:type="spellEnd"/>
            <w:r>
              <w:rPr>
                <w:rFonts w:cs="Times New Roman"/>
                <w:b/>
              </w:rPr>
              <w:t>. НДС/ без НДС)</w:t>
            </w:r>
          </w:p>
        </w:tc>
      </w:tr>
      <w:tr w:rsidR="00EA74FD">
        <w:tc>
          <w:tcPr>
            <w:tcW w:w="261" w:type="pct"/>
            <w:shd w:val="clear" w:color="auto" w:fill="auto"/>
          </w:tcPr>
          <w:p w:rsidR="00EA74FD" w:rsidRDefault="00DE17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92" w:type="pct"/>
            <w:shd w:val="clear" w:color="auto" w:fill="auto"/>
          </w:tcPr>
          <w:p w:rsidR="00EA74FD" w:rsidRDefault="00EA74FD">
            <w:pPr>
              <w:rPr>
                <w:rFonts w:cs="Times New Roman"/>
              </w:rPr>
            </w:pPr>
          </w:p>
        </w:tc>
        <w:tc>
          <w:tcPr>
            <w:tcW w:w="677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1303" w:type="pct"/>
            <w:gridSpan w:val="2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</w:tr>
      <w:tr w:rsidR="00EA74FD">
        <w:tc>
          <w:tcPr>
            <w:tcW w:w="261" w:type="pct"/>
            <w:shd w:val="clear" w:color="auto" w:fill="auto"/>
          </w:tcPr>
          <w:p w:rsidR="00EA74FD" w:rsidRDefault="00DE17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92" w:type="pct"/>
            <w:shd w:val="clear" w:color="auto" w:fill="auto"/>
          </w:tcPr>
          <w:p w:rsidR="00EA74FD" w:rsidRDefault="00EA74FD">
            <w:pPr>
              <w:rPr>
                <w:rFonts w:cs="Times New Roman"/>
              </w:rPr>
            </w:pPr>
          </w:p>
        </w:tc>
        <w:tc>
          <w:tcPr>
            <w:tcW w:w="677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1303" w:type="pct"/>
            <w:gridSpan w:val="2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</w:tr>
      <w:tr w:rsidR="00EA74FD">
        <w:tc>
          <w:tcPr>
            <w:tcW w:w="261" w:type="pct"/>
            <w:shd w:val="clear" w:color="auto" w:fill="auto"/>
          </w:tcPr>
          <w:p w:rsidR="00EA74FD" w:rsidRDefault="00DE17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392" w:type="pct"/>
            <w:shd w:val="clear" w:color="auto" w:fill="auto"/>
          </w:tcPr>
          <w:p w:rsidR="00EA74FD" w:rsidRDefault="00EA74FD">
            <w:pPr>
              <w:rPr>
                <w:rFonts w:cs="Times New Roman"/>
              </w:rPr>
            </w:pPr>
          </w:p>
        </w:tc>
        <w:tc>
          <w:tcPr>
            <w:tcW w:w="677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1303" w:type="pct"/>
            <w:gridSpan w:val="2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</w:tr>
      <w:tr w:rsidR="00EA74FD">
        <w:tc>
          <w:tcPr>
            <w:tcW w:w="261" w:type="pct"/>
            <w:shd w:val="clear" w:color="auto" w:fill="auto"/>
          </w:tcPr>
          <w:p w:rsidR="00EA74FD" w:rsidRDefault="00DE17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1392" w:type="pct"/>
            <w:shd w:val="clear" w:color="auto" w:fill="auto"/>
          </w:tcPr>
          <w:p w:rsidR="00EA74FD" w:rsidRDefault="00EA74FD">
            <w:pPr>
              <w:rPr>
                <w:rFonts w:cs="Times New Roman"/>
              </w:rPr>
            </w:pPr>
          </w:p>
        </w:tc>
        <w:tc>
          <w:tcPr>
            <w:tcW w:w="677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  <w:tc>
          <w:tcPr>
            <w:tcW w:w="1303" w:type="pct"/>
            <w:gridSpan w:val="2"/>
            <w:shd w:val="clear" w:color="auto" w:fill="auto"/>
          </w:tcPr>
          <w:p w:rsidR="00EA74FD" w:rsidRDefault="00EA74FD">
            <w:pPr>
              <w:jc w:val="center"/>
              <w:rPr>
                <w:rFonts w:cs="Times New Roman"/>
              </w:rPr>
            </w:pPr>
          </w:p>
        </w:tc>
      </w:tr>
      <w:tr w:rsidR="00EA74FD">
        <w:trPr>
          <w:gridAfter w:val="1"/>
          <w:wAfter w:w="9" w:type="dxa"/>
        </w:trPr>
        <w:tc>
          <w:tcPr>
            <w:tcW w:w="4996" w:type="pct"/>
            <w:gridSpan w:val="6"/>
          </w:tcPr>
          <w:p w:rsidR="00EA74FD" w:rsidRDefault="00DE17B9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ИТОГО:</w:t>
            </w:r>
          </w:p>
        </w:tc>
      </w:tr>
    </w:tbl>
    <w:p w:rsidR="00EA74FD" w:rsidRDefault="00DE17B9">
      <w:pPr>
        <w:rPr>
          <w:rFonts w:cs="Times New Roman"/>
          <w:b/>
          <w:spacing w:val="-2"/>
        </w:rPr>
      </w:pPr>
      <w:r>
        <w:rPr>
          <w:rFonts w:cs="Times New Roman"/>
          <w:b/>
          <w:spacing w:val="-2"/>
        </w:rPr>
        <w:t xml:space="preserve">Срок оказания услуг </w:t>
      </w:r>
      <w:r>
        <w:rPr>
          <w:rFonts w:cs="Times New Roman"/>
          <w:spacing w:val="-2"/>
        </w:rPr>
        <w:t xml:space="preserve">____________ (________ дней) </w:t>
      </w:r>
      <w:proofErr w:type="gramStart"/>
      <w:r>
        <w:rPr>
          <w:rFonts w:cs="Times New Roman"/>
          <w:spacing w:val="-2"/>
        </w:rPr>
        <w:t>с</w:t>
      </w:r>
      <w:proofErr w:type="gramEnd"/>
      <w:r>
        <w:rPr>
          <w:rFonts w:cs="Times New Roman"/>
          <w:spacing w:val="-2"/>
        </w:rPr>
        <w:t xml:space="preserve"> _____________.</w:t>
      </w:r>
    </w:p>
    <w:p w:rsidR="00EA74FD" w:rsidRDefault="00DE17B9">
      <w:pPr>
        <w:rPr>
          <w:rFonts w:cs="Times New Roman"/>
          <w:b/>
          <w:spacing w:val="-2"/>
        </w:rPr>
      </w:pPr>
      <w:r>
        <w:rPr>
          <w:rFonts w:cs="Times New Roman"/>
          <w:b/>
          <w:spacing w:val="-2"/>
        </w:rPr>
        <w:t>Требования к качеству товара, работы, услуги:</w:t>
      </w:r>
    </w:p>
    <w:p w:rsidR="00EA74FD" w:rsidRDefault="00DE17B9">
      <w:pPr>
        <w:rPr>
          <w:rFonts w:cs="Times New Roman"/>
          <w:spacing w:val="-2"/>
        </w:rPr>
      </w:pPr>
      <w:r>
        <w:rPr>
          <w:rFonts w:cs="Times New Roman"/>
          <w:spacing w:val="-2"/>
        </w:rPr>
        <w:t>(указать) _______________.</w:t>
      </w:r>
    </w:p>
    <w:p w:rsidR="00EA74FD" w:rsidRDefault="00EA74FD">
      <w:pPr>
        <w:rPr>
          <w:rFonts w:cs="Times New Roman"/>
        </w:rPr>
      </w:pPr>
    </w:p>
    <w:p w:rsidR="00EA74FD" w:rsidRDefault="00DE17B9">
      <w:pPr>
        <w:ind w:firstLine="709"/>
        <w:jc w:val="both"/>
        <w:rPr>
          <w:rFonts w:cs="Times New Roman"/>
        </w:rPr>
      </w:pPr>
      <w:r>
        <w:rPr>
          <w:rFonts w:cs="Times New Roman"/>
        </w:rPr>
        <w:t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</w:p>
    <w:p w:rsidR="00EA74FD" w:rsidRDefault="00DE17B9">
      <w:pPr>
        <w:ind w:firstLine="709"/>
        <w:jc w:val="both"/>
        <w:rPr>
          <w:rFonts w:cs="Times New Roman"/>
        </w:rPr>
      </w:pPr>
      <w:r>
        <w:rPr>
          <w:rFonts w:cs="Times New Roman"/>
        </w:rPr>
        <w:t>5. Если наши предложения, изложенные выше, будут приняты, мы берем на себя обязательство поставить товар (выполнить</w:t>
      </w:r>
      <w:r>
        <w:rPr>
          <w:rFonts w:cs="Times New Roman"/>
        </w:rPr>
        <w:t xml:space="preserve"> работы, оказать услуги) в соответствии с требованиями извещения о проведении запроса цен в электронной форме, условиями договора, </w:t>
      </w:r>
      <w:proofErr w:type="gramStart"/>
      <w:r>
        <w:rPr>
          <w:rFonts w:cs="Times New Roman"/>
        </w:rPr>
        <w:t>согласно</w:t>
      </w:r>
      <w:proofErr w:type="gramEnd"/>
      <w:r>
        <w:rPr>
          <w:rFonts w:cs="Times New Roman"/>
        </w:rPr>
        <w:t xml:space="preserve"> нашей заявки.</w:t>
      </w:r>
    </w:p>
    <w:p w:rsidR="00EA74FD" w:rsidRDefault="00DE17B9">
      <w:pPr>
        <w:ind w:firstLine="709"/>
        <w:jc w:val="both"/>
        <w:rPr>
          <w:rFonts w:cs="Times New Roman"/>
        </w:rPr>
      </w:pPr>
      <w:r>
        <w:rPr>
          <w:rFonts w:cs="Times New Roman"/>
        </w:rPr>
        <w:t>6. Настоящим гарантируем достоверность представленной нами в заявке информации.</w:t>
      </w:r>
    </w:p>
    <w:p w:rsidR="00EA74FD" w:rsidRDefault="00DE17B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proofErr w:type="gramStart"/>
      <w:r>
        <w:rPr>
          <w:rFonts w:cs="Times New Roman"/>
        </w:rPr>
        <w:t xml:space="preserve">В случае если наши </w:t>
      </w:r>
      <w:r>
        <w:rPr>
          <w:rFonts w:cs="Times New Roman"/>
        </w:rPr>
        <w:t xml:space="preserve">предложения будут признаны лучшими, мы берем на себя обязательства подписать со своей стороны договор в соответствии с проектом </w:t>
      </w:r>
      <w:r>
        <w:rPr>
          <w:rFonts w:cs="Times New Roman"/>
          <w:u w:val="single"/>
        </w:rPr>
        <w:t>(Приложение № 2)</w:t>
      </w:r>
      <w:r>
        <w:rPr>
          <w:rFonts w:cs="Times New Roman"/>
        </w:rPr>
        <w:t xml:space="preserve"> к извещению на проведение запроса цен в электронной форме) с учетом приложений к договору, которые будут нами з</w:t>
      </w:r>
      <w:r>
        <w:rPr>
          <w:rFonts w:cs="Times New Roman"/>
        </w:rPr>
        <w:t>аполнены по формам, представленным в проекте договора и условиями наших предложений.</w:t>
      </w:r>
      <w:proofErr w:type="gramEnd"/>
    </w:p>
    <w:p w:rsidR="00EA74FD" w:rsidRDefault="00DE17B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8. Мы извещены </w:t>
      </w:r>
      <w:proofErr w:type="gramStart"/>
      <w:r>
        <w:rPr>
          <w:rFonts w:cs="Times New Roman"/>
        </w:rPr>
        <w:t>о включении сведений о нас в реестр недобросовестных поставщиков в случае уклонения от заключения</w:t>
      </w:r>
      <w:proofErr w:type="gramEnd"/>
      <w:r>
        <w:rPr>
          <w:rFonts w:cs="Times New Roman"/>
        </w:rPr>
        <w:t xml:space="preserve"> договора.</w:t>
      </w:r>
    </w:p>
    <w:p w:rsidR="00EA74FD" w:rsidRDefault="00DE17B9">
      <w:pPr>
        <w:ind w:firstLine="709"/>
        <w:jc w:val="both"/>
        <w:rPr>
          <w:rFonts w:cs="Times New Roman"/>
        </w:rPr>
      </w:pPr>
      <w:r>
        <w:rPr>
          <w:rFonts w:cs="Times New Roman"/>
        </w:rPr>
        <w:t>9. Корреспонденцию в наш адрес просим направлять</w:t>
      </w:r>
      <w:r>
        <w:rPr>
          <w:rFonts w:cs="Times New Roman"/>
        </w:rPr>
        <w:t xml:space="preserve"> по адресу: ______________________________________________________________________________.</w:t>
      </w:r>
    </w:p>
    <w:p w:rsidR="00EA74FD" w:rsidRDefault="00DE17B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10. В подтверждение вышеуказанных сведений к настоящей заявке прилагаются документы, являющиеся неотъемлемой частью нашей заявки на участие в запросе цен </w:t>
      </w:r>
      <w:r>
        <w:rPr>
          <w:rFonts w:cs="Times New Roman"/>
          <w:bCs/>
        </w:rPr>
        <w:t>в электрон</w:t>
      </w:r>
      <w:r>
        <w:rPr>
          <w:rFonts w:cs="Times New Roman"/>
          <w:bCs/>
        </w:rPr>
        <w:t>ной форме</w:t>
      </w:r>
      <w:r>
        <w:rPr>
          <w:rFonts w:cs="Times New Roman"/>
        </w:rPr>
        <w:t>.</w:t>
      </w:r>
    </w:p>
    <w:p w:rsidR="00EA74FD" w:rsidRDefault="00DE17B9">
      <w:pPr>
        <w:ind w:firstLine="709"/>
        <w:jc w:val="both"/>
        <w:rPr>
          <w:rFonts w:cs="Times New Roman"/>
        </w:rPr>
      </w:pPr>
      <w:r>
        <w:rPr>
          <w:rFonts w:cs="Times New Roman"/>
        </w:rPr>
        <w:t>11. Цена, указанная в нашей заявке, включает налоги, пошлины и прочие сборы, которые поставщик (подрядчик, исполнитель) договора должен оплачивать в связи с выполнением условий договора.</w:t>
      </w:r>
    </w:p>
    <w:p w:rsidR="00EA74FD" w:rsidRDefault="00DE17B9">
      <w:pPr>
        <w:ind w:firstLine="709"/>
        <w:jc w:val="both"/>
        <w:rPr>
          <w:rFonts w:cs="Times New Roman"/>
          <w:i/>
        </w:rPr>
      </w:pPr>
      <w:r>
        <w:rPr>
          <w:rFonts w:cs="Times New Roman"/>
        </w:rPr>
        <w:t xml:space="preserve">12. </w:t>
      </w:r>
      <w:proofErr w:type="gramStart"/>
      <w:r>
        <w:rPr>
          <w:rFonts w:cs="Times New Roman"/>
        </w:rPr>
        <w:t>Предлагаемая нами цена договора, заключаемого по резул</w:t>
      </w:r>
      <w:r>
        <w:rPr>
          <w:rFonts w:cs="Times New Roman"/>
        </w:rPr>
        <w:t>ьтатам запроса цен в электронной форме, составляет: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 xml:space="preserve">_______  руб. (сумма прописью), в  </w:t>
      </w:r>
      <w:proofErr w:type="spellStart"/>
      <w:r>
        <w:rPr>
          <w:rFonts w:cs="Times New Roman"/>
          <w:i/>
        </w:rPr>
        <w:t>т.ч</w:t>
      </w:r>
      <w:proofErr w:type="spellEnd"/>
      <w:r>
        <w:rPr>
          <w:rFonts w:cs="Times New Roman"/>
          <w:i/>
        </w:rPr>
        <w:t>. НДС __% (если предусмотрен) ____ руб. (сумма прописью).</w:t>
      </w:r>
      <w:proofErr w:type="gramEnd"/>
    </w:p>
    <w:p w:rsidR="00EA74FD" w:rsidRDefault="00EA74FD">
      <w:pPr>
        <w:ind w:firstLine="709"/>
        <w:rPr>
          <w:rFonts w:cs="Times New Roman"/>
        </w:rPr>
      </w:pPr>
    </w:p>
    <w:p w:rsidR="00EA74FD" w:rsidRDefault="00EA74FD">
      <w:pPr>
        <w:ind w:firstLine="709"/>
        <w:rPr>
          <w:rFonts w:cs="Times New Roman"/>
        </w:rPr>
      </w:pPr>
    </w:p>
    <w:p w:rsidR="00EA74FD" w:rsidRDefault="00DE17B9">
      <w:pPr>
        <w:tabs>
          <w:tab w:val="left" w:pos="708"/>
        </w:tabs>
        <w:contextualSpacing/>
        <w:rPr>
          <w:rFonts w:cs="Times New Roman"/>
        </w:rPr>
      </w:pPr>
      <w:r>
        <w:rPr>
          <w:rFonts w:cs="Times New Roman"/>
        </w:rPr>
        <w:t xml:space="preserve">_______________________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 /___________________/</w:t>
      </w:r>
    </w:p>
    <w:p w:rsidR="00EA74FD" w:rsidRDefault="00DE17B9">
      <w:pPr>
        <w:tabs>
          <w:tab w:val="left" w:pos="708"/>
        </w:tabs>
        <w:ind w:firstLine="709"/>
        <w:contextualSpacing/>
        <w:rPr>
          <w:rFonts w:cs="Times New Roman"/>
        </w:rPr>
      </w:pPr>
      <w:r>
        <w:rPr>
          <w:rFonts w:cs="Times New Roman"/>
          <w:i/>
        </w:rPr>
        <w:t>(должность)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(подпись)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(ФИО</w:t>
      </w:r>
      <w:r>
        <w:rPr>
          <w:rFonts w:cs="Times New Roman"/>
          <w:i/>
        </w:rPr>
        <w:t>)</w:t>
      </w:r>
    </w:p>
    <w:p w:rsidR="00EA74FD" w:rsidRDefault="00DE17B9">
      <w:pPr>
        <w:tabs>
          <w:tab w:val="left" w:pos="708"/>
        </w:tabs>
        <w:ind w:firstLine="709"/>
        <w:contextualSpacing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М.П.</w:t>
      </w:r>
    </w:p>
    <w:p w:rsidR="00EA74FD" w:rsidRDefault="00EA74FD">
      <w:pPr>
        <w:tabs>
          <w:tab w:val="left" w:pos="708"/>
        </w:tabs>
        <w:ind w:firstLine="709"/>
        <w:contextualSpacing/>
        <w:rPr>
          <w:rFonts w:cs="Times New Roman"/>
          <w:b/>
        </w:rPr>
      </w:pPr>
    </w:p>
    <w:p w:rsidR="00EA74FD" w:rsidRDefault="00DE17B9">
      <w:pPr>
        <w:tabs>
          <w:tab w:val="left" w:pos="708"/>
        </w:tabs>
        <w:ind w:firstLine="709"/>
        <w:contextualSpacing/>
        <w:rPr>
          <w:rFonts w:cs="Times New Roman"/>
          <w:b/>
        </w:rPr>
      </w:pPr>
      <w:r>
        <w:rPr>
          <w:rFonts w:cs="Times New Roman"/>
          <w:b/>
        </w:rPr>
        <w:t>Инструкция по заполнению заявки:</w:t>
      </w:r>
    </w:p>
    <w:p w:rsidR="00EA74FD" w:rsidRDefault="00DE17B9">
      <w:pPr>
        <w:tabs>
          <w:tab w:val="left" w:pos="708"/>
        </w:tabs>
        <w:ind w:firstLine="709"/>
        <w:contextualSpacing/>
        <w:rPr>
          <w:rFonts w:cs="Times New Roman"/>
          <w:b/>
        </w:rPr>
      </w:pPr>
      <w:r>
        <w:rPr>
          <w:rFonts w:cs="Times New Roman"/>
          <w:i/>
        </w:rPr>
        <w:t>Примечание:</w:t>
      </w:r>
    </w:p>
    <w:p w:rsidR="00EA74FD" w:rsidRDefault="00DE17B9">
      <w:pPr>
        <w:ind w:left="34" w:right="57" w:firstLine="533"/>
        <w:jc w:val="both"/>
        <w:rPr>
          <w:rFonts w:cs="Times New Roman"/>
        </w:rPr>
      </w:pPr>
      <w:r>
        <w:rPr>
          <w:rFonts w:cs="Times New Roman"/>
          <w:i/>
        </w:rPr>
        <w:t xml:space="preserve">** </w:t>
      </w:r>
      <w:r>
        <w:rPr>
          <w:rFonts w:cs="Times New Roman"/>
          <w:bCs/>
        </w:rPr>
        <w:t xml:space="preserve">Заявка на участие в </w:t>
      </w:r>
      <w:r>
        <w:rPr>
          <w:rFonts w:cs="Times New Roman"/>
        </w:rPr>
        <w:t xml:space="preserve">запросе цен </w:t>
      </w:r>
      <w:r>
        <w:rPr>
          <w:rFonts w:cs="Times New Roman"/>
          <w:bCs/>
        </w:rPr>
        <w:t>в электронной форме участника закупки должна включать в себя следующие сведения:</w:t>
      </w:r>
    </w:p>
    <w:p w:rsidR="00EA74FD" w:rsidRDefault="00DE17B9">
      <w:pPr>
        <w:pStyle w:val="afe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согласие участника </w:t>
      </w:r>
      <w:r>
        <w:rPr>
          <w:rFonts w:cs="Times New Roman"/>
          <w:sz w:val="24"/>
          <w:szCs w:val="24"/>
        </w:rPr>
        <w:t>запрос</w:t>
      </w:r>
      <w:r>
        <w:rPr>
          <w:rFonts w:cs="Times New Roman"/>
        </w:rPr>
        <w:t>а</w:t>
      </w:r>
      <w:r>
        <w:rPr>
          <w:rFonts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на поставку товара, выполнение работы или оказание услуги на условиях, предусмотренных извещением о проведении </w:t>
      </w:r>
      <w:r>
        <w:rPr>
          <w:rFonts w:cs="Times New Roman"/>
          <w:sz w:val="24"/>
          <w:szCs w:val="24"/>
        </w:rPr>
        <w:t>запрос</w:t>
      </w:r>
      <w:r>
        <w:rPr>
          <w:rFonts w:cs="Times New Roman"/>
        </w:rPr>
        <w:t>а</w:t>
      </w:r>
      <w:r>
        <w:rPr>
          <w:rFonts w:cs="Times New Roman"/>
          <w:sz w:val="24"/>
          <w:szCs w:val="24"/>
        </w:rPr>
        <w:t xml:space="preserve"> цен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электронной форме;</w:t>
      </w:r>
    </w:p>
    <w:p w:rsidR="00EA74FD" w:rsidRDefault="00DE17B9">
      <w:pPr>
        <w:pStyle w:val="afe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осуществлении закупки товара или закупки работы, услуги, для выполнения, оказания ко</w:t>
      </w:r>
      <w:r>
        <w:rPr>
          <w:rFonts w:ascii="Times New Roman" w:hAnsi="Times New Roman" w:cs="Times New Roman"/>
          <w:sz w:val="24"/>
          <w:szCs w:val="24"/>
        </w:rPr>
        <w:t>торых используется товар:</w:t>
      </w:r>
    </w:p>
    <w:p w:rsidR="00EA74FD" w:rsidRDefault="00DE17B9">
      <w:pPr>
        <w:ind w:firstLine="567"/>
        <w:jc w:val="both"/>
        <w:rPr>
          <w:rStyle w:val="blk"/>
          <w:rFonts w:cs="Times New Roman"/>
        </w:rPr>
      </w:pPr>
      <w:r>
        <w:rPr>
          <w:rFonts w:cs="Times New Roman"/>
        </w:rPr>
        <w:t xml:space="preserve">- конкретные показатели товара, соответствующие значениям, установленным извещением о проведении запроса цен в электронной форме, и указание на товарный знак (при наличии). </w:t>
      </w:r>
      <w:proofErr w:type="gramStart"/>
      <w:r>
        <w:rPr>
          <w:rFonts w:cs="Times New Roman"/>
        </w:rPr>
        <w:t>Информация, предусмотренная настоящим подпунктом, включае</w:t>
      </w:r>
      <w:r>
        <w:rPr>
          <w:rFonts w:cs="Times New Roman"/>
        </w:rPr>
        <w:t>тся в заявку на участие в запросе цен в электронной форме в случае отсутствия в извещении о проведении запроса цен в электронной форме указания на товарный знак или в случае, если участник закупки предлагает товар, который обозначен товарным знаком, отличн</w:t>
      </w:r>
      <w:r>
        <w:rPr>
          <w:rFonts w:cs="Times New Roman"/>
        </w:rPr>
        <w:t>ым от товарного знака, указанного в извещении о проведении запроса цен в электронной форме.</w:t>
      </w:r>
      <w:proofErr w:type="gramEnd"/>
    </w:p>
    <w:p w:rsidR="00EA74FD" w:rsidRDefault="00DE17B9">
      <w:pPr>
        <w:pStyle w:val="af9"/>
        <w:shd w:val="clear" w:color="auto" w:fill="FFFFFF"/>
        <w:spacing w:before="0" w:after="0"/>
        <w:ind w:firstLine="567"/>
        <w:jc w:val="both"/>
        <w:rPr>
          <w:shd w:val="clear" w:color="auto" w:fill="FFFFFF"/>
        </w:rPr>
      </w:pPr>
      <w:r>
        <w:t>*** Участник закупки должен указать наименования страны происхождения поставляемых товаров.</w:t>
      </w:r>
      <w:r>
        <w:rPr>
          <w:shd w:val="clear" w:color="auto" w:fill="FFFFFF"/>
        </w:rPr>
        <w:t xml:space="preserve"> </w:t>
      </w:r>
    </w:p>
    <w:p w:rsidR="00EA74FD" w:rsidRDefault="00EA74FD">
      <w:pPr>
        <w:tabs>
          <w:tab w:val="left" w:pos="708"/>
        </w:tabs>
        <w:ind w:firstLine="567"/>
        <w:contextualSpacing/>
        <w:rPr>
          <w:rFonts w:cs="Times New Roman"/>
          <w:bCs/>
        </w:rPr>
      </w:pPr>
    </w:p>
    <w:p w:rsidR="00EA74FD" w:rsidRDefault="00EA74FD">
      <w:pPr>
        <w:tabs>
          <w:tab w:val="left" w:pos="708"/>
        </w:tabs>
        <w:ind w:firstLine="567"/>
        <w:contextualSpacing/>
        <w:rPr>
          <w:rFonts w:cs="Times New Roman"/>
          <w:bCs/>
        </w:rPr>
      </w:pPr>
    </w:p>
    <w:p w:rsidR="00EA74FD" w:rsidRDefault="00DE17B9">
      <w:pPr>
        <w:rPr>
          <w:rFonts w:cs="Times New Roman"/>
          <w:b/>
        </w:rPr>
      </w:pPr>
      <w:r>
        <w:rPr>
          <w:rFonts w:cs="Times New Roman"/>
          <w:b/>
        </w:rPr>
        <w:t>Форма 2</w:t>
      </w:r>
    </w:p>
    <w:p w:rsidR="00EA74FD" w:rsidRDefault="00EA74FD">
      <w:pPr>
        <w:rPr>
          <w:rFonts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A74FD">
        <w:tc>
          <w:tcPr>
            <w:tcW w:w="4927" w:type="dxa"/>
            <w:shd w:val="clear" w:color="auto" w:fill="auto"/>
          </w:tcPr>
          <w:p w:rsidR="00EA74FD" w:rsidRDefault="00EA74FD">
            <w:pPr>
              <w:rPr>
                <w:rFonts w:cs="Times New Roman"/>
              </w:rPr>
            </w:pPr>
          </w:p>
          <w:p w:rsidR="00EA74FD" w:rsidRDefault="00DE17B9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:rsidR="00EA74FD" w:rsidRDefault="00DE17B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Заказчику: </w:t>
            </w:r>
          </w:p>
        </w:tc>
      </w:tr>
    </w:tbl>
    <w:p w:rsidR="00EA74FD" w:rsidRDefault="00EA74FD">
      <w:pPr>
        <w:jc w:val="center"/>
        <w:rPr>
          <w:rFonts w:cs="Times New Roman"/>
        </w:rPr>
      </w:pPr>
    </w:p>
    <w:p w:rsidR="00EA74FD" w:rsidRDefault="00DE17B9">
      <w:pPr>
        <w:jc w:val="center"/>
        <w:rPr>
          <w:rFonts w:eastAsia="MS Mincho" w:cs="Times New Roman"/>
          <w:b/>
          <w:bCs/>
        </w:rPr>
      </w:pPr>
      <w:r>
        <w:rPr>
          <w:rFonts w:eastAsia="MS Mincho" w:cs="Times New Roman"/>
          <w:b/>
          <w:bCs/>
          <w:caps/>
        </w:rPr>
        <w:t>Данные участника закупки</w:t>
      </w:r>
    </w:p>
    <w:p w:rsidR="00EA74FD" w:rsidRDefault="00EA74FD">
      <w:pPr>
        <w:jc w:val="both"/>
        <w:rPr>
          <w:rFonts w:eastAsia="Times New Roman" w:cs="Times New Roman"/>
        </w:rPr>
      </w:pPr>
    </w:p>
    <w:tbl>
      <w:tblPr>
        <w:tblW w:w="4666" w:type="pct"/>
        <w:tblInd w:w="108" w:type="dxa"/>
        <w:tblLook w:val="04A0" w:firstRow="1" w:lastRow="0" w:firstColumn="1" w:lastColumn="0" w:noHBand="0" w:noVBand="1"/>
      </w:tblPr>
      <w:tblGrid>
        <w:gridCol w:w="812"/>
        <w:gridCol w:w="5048"/>
        <w:gridCol w:w="4395"/>
      </w:tblGrid>
      <w:tr w:rsidR="00EA74FD">
        <w:trPr>
          <w:trHeight w:val="591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  <w:r>
              <w:rPr>
                <w:rFonts w:eastAsia="Times New Roman" w:cs="Times New Roman"/>
              </w:rPr>
              <w:t>/п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Сведения об участнике</w:t>
            </w:r>
          </w:p>
        </w:tc>
      </w:tr>
      <w:tr w:rsidR="00EA74FD">
        <w:trPr>
          <w:trHeight w:val="381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Наименование участника процедуры закупки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29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Юридический адрес 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08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Почтовый адрес 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1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Фактическое место нахождения 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19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Фамилия, имя, отчество (для физического лица)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11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Сведения о месте жительства (для физического лица)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18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Банковские реквизиты: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1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ИНН</w:t>
            </w:r>
          </w:p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ИНН Учредителя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1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КПП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21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ОГРН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14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ОКПО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ФИО руководителя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6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Факс с указанием кода города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432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  <w:tr w:rsidR="00EA74FD">
        <w:trPr>
          <w:trHeight w:val="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DE17B9">
            <w:pPr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  <w:proofErr w:type="gramEnd"/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FD" w:rsidRDefault="00EA74FD">
            <w:pPr>
              <w:rPr>
                <w:rFonts w:eastAsia="Times New Roman" w:cs="Times New Roman"/>
              </w:rPr>
            </w:pPr>
          </w:p>
        </w:tc>
      </w:tr>
    </w:tbl>
    <w:p w:rsidR="00EA74FD" w:rsidRDefault="00EA74FD">
      <w:pPr>
        <w:tabs>
          <w:tab w:val="left" w:pos="708"/>
        </w:tabs>
        <w:rPr>
          <w:rFonts w:cs="Times New Roman"/>
        </w:rPr>
      </w:pPr>
    </w:p>
    <w:p w:rsidR="00EA74FD" w:rsidRDefault="00DE17B9">
      <w:pPr>
        <w:tabs>
          <w:tab w:val="left" w:pos="708"/>
        </w:tabs>
        <w:rPr>
          <w:rFonts w:cs="Times New Roman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_______________________ </w:t>
      </w:r>
      <w:r>
        <w:rPr>
          <w:rFonts w:cs="Times New Roman"/>
        </w:rPr>
        <w:tab/>
        <w:t>/___________________/</w:t>
      </w:r>
    </w:p>
    <w:p w:rsidR="00EA74FD" w:rsidRDefault="00DE17B9">
      <w:pPr>
        <w:tabs>
          <w:tab w:val="left" w:pos="708"/>
        </w:tabs>
        <w:rPr>
          <w:rFonts w:cs="Times New Roman"/>
        </w:rPr>
      </w:pPr>
      <w:r>
        <w:rPr>
          <w:rFonts w:cs="Times New Roman"/>
          <w:i/>
        </w:rPr>
        <w:tab/>
        <w:t>(должность)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(подпись)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(ФИО</w:t>
      </w:r>
      <w:r>
        <w:rPr>
          <w:rFonts w:cs="Times New Roman"/>
          <w:i/>
        </w:rPr>
        <w:t>)</w:t>
      </w:r>
    </w:p>
    <w:p w:rsidR="00EA74FD" w:rsidRDefault="00DE17B9">
      <w:pPr>
        <w:pStyle w:val="Times12"/>
        <w:ind w:left="4248" w:firstLine="708"/>
        <w:rPr>
          <w:b/>
          <w:bCs w:val="0"/>
          <w:szCs w:val="24"/>
        </w:rPr>
      </w:pPr>
      <w:r>
        <w:rPr>
          <w:b/>
          <w:bCs w:val="0"/>
          <w:szCs w:val="24"/>
        </w:rPr>
        <w:t>М.П.</w:t>
      </w:r>
    </w:p>
    <w:p w:rsidR="00EA74FD" w:rsidRDefault="00DE17B9">
      <w:pPr>
        <w:tabs>
          <w:tab w:val="left" w:pos="708"/>
        </w:tabs>
        <w:rPr>
          <w:rFonts w:cs="Times New Roman"/>
        </w:rPr>
      </w:pPr>
      <w:r>
        <w:rPr>
          <w:rFonts w:cs="Times New Roman"/>
          <w:i/>
          <w:u w:val="single"/>
        </w:rPr>
        <w:t>Примечание:</w:t>
      </w:r>
      <w:r>
        <w:rPr>
          <w:rFonts w:cs="Times New Roman"/>
          <w:i/>
        </w:rPr>
        <w:t xml:space="preserve"> Участники закупки заполняют анкету по всем позициям, в случае отсутствия каких-либо данных ставится прочерк.</w:t>
      </w: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DE17B9">
      <w:pPr>
        <w:rPr>
          <w:rFonts w:cs="Times New Roman"/>
          <w:b/>
        </w:rPr>
      </w:pPr>
      <w:r>
        <w:rPr>
          <w:rFonts w:cs="Times New Roman"/>
          <w:b/>
        </w:rPr>
        <w:t>Форма 3</w:t>
      </w:r>
    </w:p>
    <w:p w:rsidR="00EA74FD" w:rsidRDefault="00EA74FD">
      <w:pPr>
        <w:rPr>
          <w:rFonts w:eastAsia="Calibri" w:cs="Times New Roman"/>
        </w:rPr>
      </w:pPr>
    </w:p>
    <w:p w:rsidR="00EA74FD" w:rsidRDefault="00DE17B9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ДЕКЛАРАЦИЯ СООТВЕТСТВИЯ УЧАСТНИКА ЗАКУПКИ ТРЕБОВАНИЯМ, ПРЕДЪЯВЛЯЕМЫМ ЗАКОНОДАТЕЛЬСТВОМ РФ</w:t>
      </w:r>
    </w:p>
    <w:p w:rsidR="00EA74FD" w:rsidRDefault="00EA74FD">
      <w:pPr>
        <w:rPr>
          <w:rFonts w:eastAsia="Calibri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A74FD">
        <w:tc>
          <w:tcPr>
            <w:tcW w:w="4927" w:type="dxa"/>
            <w:shd w:val="clear" w:color="auto" w:fill="auto"/>
          </w:tcPr>
          <w:p w:rsidR="00EA74FD" w:rsidRDefault="00DE17B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На бланке организации </w:t>
            </w:r>
            <w:r>
              <w:rPr>
                <w:rFonts w:cs="Times New Roman"/>
                <w:bCs/>
              </w:rPr>
              <w:t>(при наличии)</w:t>
            </w:r>
          </w:p>
          <w:p w:rsidR="00EA74FD" w:rsidRDefault="00DE17B9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:rsidR="00EA74FD" w:rsidRDefault="00DE17B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Заказчику: </w:t>
            </w:r>
          </w:p>
        </w:tc>
      </w:tr>
    </w:tbl>
    <w:p w:rsidR="00EA74FD" w:rsidRDefault="00EA74FD">
      <w:pPr>
        <w:pStyle w:val="af5"/>
        <w:ind w:firstLine="709"/>
        <w:rPr>
          <w:rFonts w:eastAsia="Calibri" w:cs="Times New Roman"/>
        </w:rPr>
      </w:pPr>
    </w:p>
    <w:p w:rsidR="00EA74FD" w:rsidRDefault="00DE17B9">
      <w:pPr>
        <w:pStyle w:val="af5"/>
        <w:ind w:firstLine="709"/>
        <w:contextualSpacing/>
        <w:rPr>
          <w:rFonts w:cs="Times New Roman"/>
        </w:rPr>
      </w:pPr>
      <w:r>
        <w:rPr>
          <w:rFonts w:eastAsia="Calibri" w:cs="Times New Roman"/>
        </w:rPr>
        <w:t>Настоящим подтверждаем, что ________________________________________________________:</w:t>
      </w:r>
    </w:p>
    <w:p w:rsidR="00EA74FD" w:rsidRDefault="00DE17B9">
      <w:pPr>
        <w:pStyle w:val="af5"/>
        <w:ind w:left="5954"/>
        <w:contextualSpacing/>
        <w:rPr>
          <w:rFonts w:eastAsia="Calibri" w:cs="Times New Roman"/>
          <w:i/>
        </w:rPr>
      </w:pPr>
      <w:r>
        <w:rPr>
          <w:rFonts w:eastAsia="Calibri" w:cs="Times New Roman"/>
          <w:i/>
        </w:rPr>
        <w:t>(наименование участника закупки)</w:t>
      </w:r>
    </w:p>
    <w:p w:rsidR="00EA74FD" w:rsidRDefault="00DE17B9">
      <w:pPr>
        <w:pStyle w:val="af5"/>
        <w:contextualSpacing/>
        <w:rPr>
          <w:rFonts w:cs="Times New Roman"/>
        </w:rPr>
      </w:pPr>
      <w:r>
        <w:rPr>
          <w:rFonts w:eastAsia="Calibri" w:cs="Times New Roman"/>
        </w:rPr>
        <w:t xml:space="preserve">соответствует установленным требованиям к участнику закупки </w:t>
      </w:r>
      <w:r>
        <w:rPr>
          <w:rFonts w:cs="Times New Roman"/>
        </w:rPr>
        <w:t>п. 16, п. 17 настоящего извещен</w:t>
      </w:r>
      <w:r>
        <w:rPr>
          <w:rFonts w:cs="Times New Roman"/>
        </w:rPr>
        <w:t xml:space="preserve">ия. </w:t>
      </w:r>
    </w:p>
    <w:p w:rsidR="00EA74FD" w:rsidRDefault="00EA74FD">
      <w:pPr>
        <w:ind w:firstLine="34"/>
        <w:contextualSpacing/>
        <w:rPr>
          <w:rFonts w:cs="Times New Roman"/>
        </w:rPr>
      </w:pPr>
    </w:p>
    <w:p w:rsidR="00EA74FD" w:rsidRDefault="00EA74FD">
      <w:pPr>
        <w:ind w:firstLine="34"/>
        <w:contextualSpacing/>
        <w:rPr>
          <w:rFonts w:cs="Times New Roman"/>
        </w:rPr>
      </w:pPr>
    </w:p>
    <w:p w:rsidR="00EA74FD" w:rsidRDefault="00EA74FD">
      <w:pPr>
        <w:ind w:firstLine="34"/>
        <w:contextualSpacing/>
        <w:rPr>
          <w:rFonts w:cs="Times New Roman"/>
        </w:rPr>
      </w:pPr>
    </w:p>
    <w:p w:rsidR="00EA74FD" w:rsidRDefault="00EA74FD">
      <w:pPr>
        <w:ind w:firstLine="34"/>
        <w:contextualSpacing/>
        <w:rPr>
          <w:rFonts w:cs="Times New Roman"/>
        </w:rPr>
      </w:pPr>
    </w:p>
    <w:p w:rsidR="00EA74FD" w:rsidRDefault="00DE17B9">
      <w:pPr>
        <w:tabs>
          <w:tab w:val="left" w:pos="708"/>
        </w:tabs>
        <w:rPr>
          <w:rFonts w:cs="Times New Roman"/>
        </w:rPr>
      </w:pPr>
      <w:r>
        <w:rPr>
          <w:rFonts w:cs="Times New Roman"/>
        </w:rPr>
        <w:t xml:space="preserve">__________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 /___________________/</w:t>
      </w:r>
    </w:p>
    <w:p w:rsidR="00EA74FD" w:rsidRDefault="00DE17B9">
      <w:pPr>
        <w:tabs>
          <w:tab w:val="left" w:pos="708"/>
        </w:tabs>
        <w:rPr>
          <w:rFonts w:cs="Times New Roman"/>
        </w:rPr>
      </w:pPr>
      <w:r>
        <w:rPr>
          <w:rFonts w:cs="Times New Roman"/>
          <w:i/>
        </w:rPr>
        <w:t xml:space="preserve">(должность) 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(подпись) 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(ФИО)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М.П.</w:t>
      </w: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EA74FD">
      <w:pPr>
        <w:rPr>
          <w:rFonts w:cs="Times New Roman"/>
          <w:b/>
        </w:rPr>
      </w:pPr>
    </w:p>
    <w:p w:rsidR="00EA74FD" w:rsidRDefault="00DE17B9">
      <w:pPr>
        <w:rPr>
          <w:rFonts w:cs="Times New Roman"/>
          <w:b/>
        </w:rPr>
      </w:pPr>
      <w:r>
        <w:rPr>
          <w:rFonts w:cs="Times New Roman"/>
          <w:b/>
        </w:rPr>
        <w:t>Форма 4</w:t>
      </w:r>
    </w:p>
    <w:p w:rsidR="00EA74FD" w:rsidRDefault="00EA74FD">
      <w:pPr>
        <w:rPr>
          <w:rFonts w:cs="Times New Roman"/>
          <w:bCs/>
        </w:rPr>
      </w:pPr>
    </w:p>
    <w:p w:rsidR="00EA74FD" w:rsidRDefault="00DE17B9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для </w:t>
      </w:r>
      <w:proofErr w:type="spellStart"/>
      <w:r>
        <w:rPr>
          <w:rFonts w:cs="Times New Roman"/>
          <w:b/>
          <w:u w:val="single"/>
        </w:rPr>
        <w:t>физ</w:t>
      </w:r>
      <w:proofErr w:type="gramStart"/>
      <w:r>
        <w:rPr>
          <w:rFonts w:cs="Times New Roman"/>
          <w:b/>
          <w:u w:val="single"/>
        </w:rPr>
        <w:t>.л</w:t>
      </w:r>
      <w:proofErr w:type="gramEnd"/>
      <w:r>
        <w:rPr>
          <w:rFonts w:cs="Times New Roman"/>
          <w:b/>
          <w:u w:val="single"/>
        </w:rPr>
        <w:t>иц</w:t>
      </w:r>
      <w:proofErr w:type="spellEnd"/>
    </w:p>
    <w:p w:rsidR="00EA74FD" w:rsidRDefault="00EA74FD">
      <w:pPr>
        <w:jc w:val="center"/>
        <w:rPr>
          <w:rFonts w:cs="Times New Roman"/>
          <w:b/>
        </w:rPr>
      </w:pPr>
    </w:p>
    <w:p w:rsidR="00EA74FD" w:rsidRDefault="00DE17B9">
      <w:pPr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СОГЛАСИЕ НА ОБРАБОТКУ ПЕРСОНАЛЬНЫХ ДАННЫХ</w:t>
      </w:r>
    </w:p>
    <w:p w:rsidR="00EA74FD" w:rsidRDefault="00DE17B9">
      <w:pPr>
        <w:ind w:firstLine="709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Я, _____________________________________________________________________,  </w:t>
      </w:r>
    </w:p>
    <w:p w:rsidR="00EA74FD" w:rsidRDefault="00DE17B9">
      <w:pPr>
        <w:ind w:firstLine="709"/>
        <w:contextualSpacing/>
        <w:rPr>
          <w:rFonts w:eastAsia="Calibri" w:cs="Times New Roman"/>
          <w:i/>
          <w:lang w:eastAsia="en-US"/>
        </w:rPr>
      </w:pPr>
      <w:r>
        <w:rPr>
          <w:rFonts w:eastAsia="Calibri" w:cs="Times New Roman"/>
          <w:i/>
          <w:lang w:eastAsia="en-US"/>
        </w:rPr>
        <w:t xml:space="preserve">                                                  (Фамилия, имя, отчество субъекта персональных данных)</w:t>
      </w:r>
    </w:p>
    <w:p w:rsidR="00EA74FD" w:rsidRDefault="00DE17B9">
      <w:pPr>
        <w:contextualSpacing/>
        <w:rPr>
          <w:rFonts w:eastAsia="Calibri" w:cs="Times New Roman"/>
          <w:lang w:eastAsia="en-US"/>
        </w:rPr>
      </w:pPr>
      <w:proofErr w:type="gramStart"/>
      <w:r>
        <w:rPr>
          <w:rFonts w:eastAsia="Calibri" w:cs="Times New Roman"/>
          <w:lang w:eastAsia="en-US"/>
        </w:rPr>
        <w:t>зарегистрированный</w:t>
      </w:r>
      <w:proofErr w:type="gramEnd"/>
      <w:r>
        <w:rPr>
          <w:rFonts w:eastAsia="Calibri" w:cs="Times New Roman"/>
          <w:lang w:eastAsia="en-US"/>
        </w:rPr>
        <w:t xml:space="preserve"> (</w:t>
      </w:r>
      <w:proofErr w:type="spellStart"/>
      <w:r>
        <w:rPr>
          <w:rFonts w:eastAsia="Calibri" w:cs="Times New Roman"/>
          <w:lang w:eastAsia="en-US"/>
        </w:rPr>
        <w:t>ая</w:t>
      </w:r>
      <w:proofErr w:type="spellEnd"/>
      <w:r>
        <w:rPr>
          <w:rFonts w:eastAsia="Calibri" w:cs="Times New Roman"/>
          <w:lang w:eastAsia="en-US"/>
        </w:rPr>
        <w:t>) по адресу: _________________________________________</w:t>
      </w:r>
      <w:r>
        <w:rPr>
          <w:rFonts w:eastAsia="Calibri" w:cs="Times New Roman"/>
          <w:lang w:eastAsia="en-US"/>
        </w:rPr>
        <w:t>_____</w:t>
      </w:r>
      <w:r>
        <w:rPr>
          <w:rFonts w:eastAsia="Calibri" w:cs="Times New Roman"/>
          <w:lang w:eastAsia="en-US"/>
        </w:rPr>
        <w:br/>
        <w:t>_____________________________________________________________________________,</w:t>
      </w:r>
    </w:p>
    <w:p w:rsidR="00EA74FD" w:rsidRDefault="00DE17B9">
      <w:pPr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документ, удостоверяющий личность: ____________________________________________</w:t>
      </w:r>
      <w:r>
        <w:rPr>
          <w:rFonts w:eastAsia="Calibri" w:cs="Times New Roman"/>
          <w:lang w:eastAsia="en-US"/>
        </w:rPr>
        <w:br/>
        <w:t>___________________________________________________________________________________________</w:t>
      </w:r>
      <w:r>
        <w:rPr>
          <w:rFonts w:eastAsia="Calibri" w:cs="Times New Roman"/>
          <w:lang w:eastAsia="en-US"/>
        </w:rPr>
        <w:t>______________________________________________________________</w:t>
      </w:r>
      <w:proofErr w:type="gramStart"/>
      <w:r>
        <w:rPr>
          <w:rFonts w:eastAsia="Calibri" w:cs="Times New Roman"/>
          <w:lang w:eastAsia="en-US"/>
        </w:rPr>
        <w:t xml:space="preserve"> ,</w:t>
      </w:r>
      <w:proofErr w:type="gramEnd"/>
    </w:p>
    <w:p w:rsidR="00EA74FD" w:rsidRDefault="00DE17B9">
      <w:pPr>
        <w:ind w:firstLine="709"/>
        <w:contextualSpacing/>
        <w:rPr>
          <w:rFonts w:eastAsia="Calibri" w:cs="Times New Roman"/>
          <w:i/>
          <w:lang w:eastAsia="en-US"/>
        </w:rPr>
      </w:pP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  <w:t xml:space="preserve">            (</w:t>
      </w:r>
      <w:r>
        <w:rPr>
          <w:rFonts w:eastAsia="Calibri" w:cs="Times New Roman"/>
          <w:i/>
          <w:lang w:eastAsia="en-US"/>
        </w:rPr>
        <w:t>вид документа, № документа, когда и кем выдан)</w:t>
      </w:r>
    </w:p>
    <w:p w:rsidR="00EA74FD" w:rsidRDefault="00DE17B9">
      <w:pPr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даю согласие на обработку моих персональных данных _________________ (далее – Заказчик).</w:t>
      </w:r>
    </w:p>
    <w:p w:rsidR="00EA74FD" w:rsidRDefault="00DE17B9">
      <w:pPr>
        <w:ind w:firstLine="709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Перечень персональных данных, на обраб</w:t>
      </w:r>
      <w:r>
        <w:rPr>
          <w:rFonts w:eastAsia="Calibri" w:cs="Times New Roman"/>
          <w:lang w:eastAsia="en-US"/>
        </w:rPr>
        <w:t>отку которых дается согласие:</w:t>
      </w:r>
    </w:p>
    <w:p w:rsidR="00EA74FD" w:rsidRDefault="00DE17B9">
      <w:pPr>
        <w:widowControl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Паспортные данные;</w:t>
      </w:r>
    </w:p>
    <w:p w:rsidR="00EA74FD" w:rsidRDefault="00DE17B9">
      <w:pPr>
        <w:widowControl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Государственная регистрация в качестве ИП;</w:t>
      </w:r>
    </w:p>
    <w:p w:rsidR="00EA74FD" w:rsidRDefault="00DE17B9">
      <w:pPr>
        <w:widowControl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Идентификационный номер налогоплательщика;</w:t>
      </w:r>
    </w:p>
    <w:p w:rsidR="00EA74FD" w:rsidRDefault="00DE17B9">
      <w:pPr>
        <w:widowControl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Банковские реквизиты;</w:t>
      </w:r>
    </w:p>
    <w:p w:rsidR="00EA74FD" w:rsidRDefault="00DE17B9">
      <w:pPr>
        <w:widowControl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Вид деятельности субъекта;</w:t>
      </w:r>
    </w:p>
    <w:p w:rsidR="00EA74FD" w:rsidRDefault="00DE17B9">
      <w:pPr>
        <w:widowControl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Контактный телефон.</w:t>
      </w:r>
    </w:p>
    <w:p w:rsidR="00EA74FD" w:rsidRDefault="00DE17B9">
      <w:pPr>
        <w:ind w:firstLine="709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</w:p>
    <w:p w:rsidR="00EA74FD" w:rsidRDefault="00DE17B9">
      <w:pPr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Получение персональных данных у субъекта персональных данных, а также у третьих лиц, в случае дополнительного согла</w:t>
      </w:r>
      <w:r>
        <w:rPr>
          <w:rFonts w:eastAsia="Calibri" w:cs="Times New Roman"/>
          <w:lang w:eastAsia="en-US"/>
        </w:rPr>
        <w:t>сия субъекта;</w:t>
      </w:r>
    </w:p>
    <w:p w:rsidR="00EA74FD" w:rsidRDefault="00DE17B9">
      <w:pPr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Хранение персональных данных (в электронном виде и на бумажном носителе);</w:t>
      </w:r>
    </w:p>
    <w:p w:rsidR="00EA74FD" w:rsidRDefault="00DE17B9">
      <w:pPr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Уточнение (обновление, изменение) персональных данных;</w:t>
      </w:r>
    </w:p>
    <w:p w:rsidR="00EA74FD" w:rsidRDefault="00DE17B9">
      <w:pPr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Использование персональных данных заказчиком в связи с заключением договора на ________________________________, </w:t>
      </w:r>
      <w:r>
        <w:rPr>
          <w:rFonts w:eastAsia="Calibri" w:cs="Times New Roman"/>
          <w:lang w:eastAsia="en-US"/>
        </w:rPr>
        <w:t>заключенного по результатам закупочной процедуры.</w:t>
      </w:r>
    </w:p>
    <w:p w:rsidR="00EA74FD" w:rsidRDefault="00DE17B9">
      <w:pPr>
        <w:ind w:firstLine="709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Передача персональных данных субъекта в порядке, предусмотренном законодательством РФ.</w:t>
      </w:r>
    </w:p>
    <w:p w:rsidR="00EA74FD" w:rsidRDefault="00DE17B9">
      <w:pPr>
        <w:ind w:firstLine="709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Порядок отзыва настоящего согласия по личному заявлению субъекта персональных данных.</w:t>
      </w:r>
    </w:p>
    <w:p w:rsidR="00EA74FD" w:rsidRDefault="00DE17B9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</w:p>
    <w:p w:rsidR="00EA74FD" w:rsidRDefault="00EA74FD">
      <w:pPr>
        <w:rPr>
          <w:rFonts w:eastAsia="Calibri" w:cs="Times New Roman"/>
          <w:lang w:eastAsia="en-US"/>
        </w:rPr>
      </w:pPr>
    </w:p>
    <w:p w:rsidR="00EA74FD" w:rsidRDefault="00DE17B9">
      <w:pPr>
        <w:ind w:left="4395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__________________</w:t>
      </w:r>
      <w:r>
        <w:rPr>
          <w:rFonts w:eastAsia="Calibri" w:cs="Times New Roman"/>
          <w:lang w:eastAsia="en-US"/>
        </w:rPr>
        <w:tab/>
        <w:t xml:space="preserve">    _____</w:t>
      </w:r>
      <w:r>
        <w:rPr>
          <w:rFonts w:eastAsia="Calibri" w:cs="Times New Roman"/>
          <w:lang w:eastAsia="en-US"/>
        </w:rPr>
        <w:t>____________</w:t>
      </w:r>
    </w:p>
    <w:p w:rsidR="00EA74FD" w:rsidRDefault="00DE17B9">
      <w:pPr>
        <w:ind w:left="4395"/>
        <w:rPr>
          <w:rFonts w:eastAsia="Calibri" w:cs="Times New Roman"/>
          <w:i/>
          <w:lang w:eastAsia="en-US"/>
        </w:rPr>
      </w:pPr>
      <w:r>
        <w:rPr>
          <w:rFonts w:eastAsia="Calibri" w:cs="Times New Roman"/>
          <w:lang w:eastAsia="en-US"/>
        </w:rPr>
        <w:t xml:space="preserve">  </w:t>
      </w:r>
      <w:r>
        <w:rPr>
          <w:rFonts w:eastAsia="Calibri" w:cs="Times New Roman"/>
          <w:lang w:eastAsia="en-US"/>
        </w:rPr>
        <w:tab/>
        <w:t xml:space="preserve">    </w:t>
      </w:r>
      <w:r>
        <w:rPr>
          <w:rFonts w:eastAsia="Calibri" w:cs="Times New Roman"/>
          <w:i/>
          <w:lang w:eastAsia="en-US"/>
        </w:rPr>
        <w:t xml:space="preserve">(подпись)    </w:t>
      </w:r>
      <w:r>
        <w:rPr>
          <w:rFonts w:eastAsia="Calibri" w:cs="Times New Roman"/>
          <w:i/>
          <w:lang w:eastAsia="en-US"/>
        </w:rPr>
        <w:tab/>
        <w:t xml:space="preserve">                        (расшифровка подписи)</w:t>
      </w:r>
    </w:p>
    <w:p w:rsidR="00EA74FD" w:rsidRDefault="00EA74FD">
      <w:pPr>
        <w:ind w:left="4395"/>
        <w:rPr>
          <w:rFonts w:eastAsia="Calibri" w:cs="Times New Roman"/>
          <w:i/>
          <w:lang w:eastAsia="en-US"/>
        </w:rPr>
      </w:pPr>
    </w:p>
    <w:p w:rsidR="00EA74FD" w:rsidRDefault="00EA74FD">
      <w:pPr>
        <w:ind w:left="4395"/>
        <w:rPr>
          <w:rFonts w:eastAsia="Calibri" w:cs="Times New Roman"/>
          <w:i/>
          <w:lang w:eastAsia="en-US"/>
        </w:rPr>
      </w:pPr>
    </w:p>
    <w:p w:rsidR="00EA74FD" w:rsidRDefault="00DE17B9">
      <w:pPr>
        <w:jc w:val="righ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  <w:t>«___» _____________ 20____ г.</w:t>
      </w:r>
    </w:p>
    <w:p w:rsidR="00EA74FD" w:rsidRDefault="00EA74FD">
      <w:pPr>
        <w:rPr>
          <w:rFonts w:eastAsia="Times New Roman" w:cs="Times New Roman"/>
          <w:b/>
          <w:color w:val="000000"/>
        </w:rPr>
      </w:pPr>
    </w:p>
    <w:bookmarkEnd w:id="2"/>
    <w:p w:rsidR="00EA74FD" w:rsidRDefault="00EA74FD">
      <w:pPr>
        <w:jc w:val="right"/>
        <w:rPr>
          <w:rFonts w:cs="Times New Roman"/>
          <w:bCs/>
        </w:rPr>
      </w:pPr>
    </w:p>
    <w:p w:rsidR="00EA74FD" w:rsidRDefault="00EA74FD"/>
    <w:sectPr w:rsidR="00EA7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42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B9" w:rsidRDefault="00DE17B9">
      <w:r>
        <w:separator/>
      </w:r>
    </w:p>
  </w:endnote>
  <w:endnote w:type="continuationSeparator" w:id="0">
    <w:p w:rsidR="00DE17B9" w:rsidRDefault="00DE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FD" w:rsidRDefault="00EA74F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FD" w:rsidRDefault="00EA74FD">
    <w:pPr>
      <w:pStyle w:val="af7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FD" w:rsidRDefault="00EA74F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B9" w:rsidRDefault="00DE17B9">
      <w:r>
        <w:separator/>
      </w:r>
    </w:p>
  </w:footnote>
  <w:footnote w:type="continuationSeparator" w:id="0">
    <w:p w:rsidR="00DE17B9" w:rsidRDefault="00DE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FD" w:rsidRDefault="00EA74F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FD" w:rsidRDefault="00EA74F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FD" w:rsidRDefault="00EA74F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3FA"/>
    <w:multiLevelType w:val="hybridMultilevel"/>
    <w:tmpl w:val="C5C83C5C"/>
    <w:lvl w:ilvl="0" w:tplc="0B341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581E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F064C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7A86F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63001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C62C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3047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FC27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342830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A47C24"/>
    <w:multiLevelType w:val="hybridMultilevel"/>
    <w:tmpl w:val="A06E0404"/>
    <w:lvl w:ilvl="0" w:tplc="74BA98FE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  <w:lang w:val="uk-UA"/>
      </w:rPr>
    </w:lvl>
    <w:lvl w:ilvl="1" w:tplc="EBFE34AC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163677DC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AD24DA5A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6066B6A6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B4C09D8A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22DEE3E2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E6748A84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8830FF26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55224BAB"/>
    <w:multiLevelType w:val="hybridMultilevel"/>
    <w:tmpl w:val="4B72D8E4"/>
    <w:lvl w:ilvl="0" w:tplc="2D8A8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F47C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BE7C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DECE4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1EAA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AF8A3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3286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D524A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D6339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FD"/>
    <w:rsid w:val="00DE17B9"/>
    <w:rsid w:val="00EA74FD"/>
    <w:rsid w:val="00F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/>
      <w:color w:val="262626" w:themeColor="text1" w:themeTint="D9"/>
      <w:sz w:val="21"/>
      <w:szCs w:val="1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styleId="af0">
    <w:name w:val="footnote reference"/>
    <w:uiPriority w:val="99"/>
    <w:qFormat/>
    <w:rPr>
      <w:vertAlign w:val="superscript"/>
    </w:rPr>
  </w:style>
  <w:style w:type="character" w:styleId="af1">
    <w:name w:val="Emphasis"/>
    <w:basedOn w:val="a0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qFormat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styleId="af5">
    <w:name w:val="header"/>
    <w:basedOn w:val="a"/>
    <w:link w:val="af6"/>
    <w:qFormat/>
    <w:pPr>
      <w:suppressLineNumbers/>
      <w:tabs>
        <w:tab w:val="center" w:pos="5156"/>
        <w:tab w:val="right" w:pos="10313"/>
      </w:tabs>
    </w:pPr>
  </w:style>
  <w:style w:type="paragraph" w:styleId="af7">
    <w:name w:val="footer"/>
    <w:basedOn w:val="a"/>
    <w:link w:val="af8"/>
    <w:qFormat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f9">
    <w:name w:val="Normal (Web)"/>
    <w:basedOn w:val="a"/>
    <w:link w:val="afa"/>
    <w:uiPriority w:val="99"/>
    <w:qFormat/>
    <w:pPr>
      <w:widowControl/>
      <w:spacing w:before="100" w:after="119"/>
    </w:pPr>
    <w:rPr>
      <w:rFonts w:eastAsia="Times New Roman" w:cs="Times New Roman"/>
      <w:lang w:eastAsia="ar-SA" w:bidi="ar-SA"/>
    </w:rPr>
  </w:style>
  <w:style w:type="table" w:styleId="afb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styleId="afe">
    <w:name w:val="No Spacing"/>
    <w:link w:val="aff"/>
    <w:uiPriority w:val="1"/>
    <w:qFormat/>
    <w:rPr>
      <w:rFonts w:ascii="Calibri" w:eastAsia="Calibri" w:hAnsi="Calibri" w:cs="Calibri"/>
      <w:sz w:val="22"/>
      <w:szCs w:val="22"/>
      <w:lang w:eastAsia="ar-SA"/>
    </w:rPr>
  </w:style>
  <w:style w:type="character" w:customStyle="1" w:styleId="af8">
    <w:name w:val="Нижний колонтитул Знак"/>
    <w:basedOn w:val="a0"/>
    <w:link w:val="af7"/>
    <w:qFormat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6">
    <w:name w:val="Верхний колонтитул Знак"/>
    <w:basedOn w:val="a0"/>
    <w:link w:val="af5"/>
    <w:qFormat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a">
    <w:name w:val="Обычный (веб) Знак"/>
    <w:link w:val="af9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Times New Roman" w:eastAsia="Times New Roman" w:hAnsi="Times New Roman" w:cs="Times New Roman"/>
      <w:sz w:val="24"/>
    </w:rPr>
  </w:style>
  <w:style w:type="character" w:customStyle="1" w:styleId="ConsPlusNormal0">
    <w:name w:val="ConsPlusNormal Знак"/>
    <w:link w:val="ConsPlusNormal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qFormat/>
    <w:pPr>
      <w:widowControl/>
      <w:spacing w:after="120"/>
    </w:pPr>
    <w:rPr>
      <w:rFonts w:eastAsia="Times New Roman" w:cs="Times New Roman"/>
      <w:sz w:val="16"/>
      <w:szCs w:val="16"/>
      <w:lang w:eastAsia="ar-SA" w:bidi="ar-SA"/>
    </w:rPr>
  </w:style>
  <w:style w:type="character" w:customStyle="1" w:styleId="af4">
    <w:name w:val="Текст сноски Знак"/>
    <w:basedOn w:val="a0"/>
    <w:link w:val="af3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Без интервала Знак"/>
    <w:link w:val="afe"/>
    <w:uiPriority w:val="1"/>
    <w:qFormat/>
    <w:rPr>
      <w:rFonts w:ascii="Calibri" w:eastAsia="Calibri" w:hAnsi="Calibri" w:cs="Calibri"/>
      <w:lang w:eastAsia="ar-SA"/>
    </w:rPr>
  </w:style>
  <w:style w:type="paragraph" w:customStyle="1" w:styleId="Times12">
    <w:name w:val="Times 12"/>
    <w:basedOn w:val="a"/>
    <w:qFormat/>
    <w:pPr>
      <w:widowControl/>
      <w:ind w:firstLine="567"/>
      <w:jc w:val="both"/>
    </w:pPr>
    <w:rPr>
      <w:rFonts w:eastAsia="Times New Roman" w:cs="Times New Roman"/>
      <w:bCs/>
      <w:szCs w:val="22"/>
      <w:lang w:eastAsia="zh-CN" w:bidi="ar-SA"/>
    </w:rPr>
  </w:style>
  <w:style w:type="character" w:customStyle="1" w:styleId="blk">
    <w:name w:val="blk"/>
    <w:qFormat/>
  </w:style>
  <w:style w:type="paragraph" w:customStyle="1" w:styleId="s1">
    <w:name w:val="s_1"/>
    <w:basedOn w:val="a"/>
    <w:qFormat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0">
    <w:name w:val="Основной текст Знак"/>
    <w:uiPriority w:val="99"/>
    <w:qFormat/>
    <w:rPr>
      <w:sz w:val="24"/>
      <w:szCs w:val="24"/>
      <w:lang w:eastAsia="ar-SA"/>
    </w:rPr>
  </w:style>
  <w:style w:type="paragraph" w:styleId="aff1">
    <w:name w:val="List Paragraph"/>
    <w:basedOn w:val="a"/>
    <w:link w:val="aff2"/>
    <w:uiPriority w:val="34"/>
    <w:qFormat/>
    <w:pPr>
      <w:ind w:left="720"/>
      <w:contextualSpacing/>
    </w:pPr>
    <w:rPr>
      <w:szCs w:val="21"/>
    </w:rPr>
  </w:style>
  <w:style w:type="character" w:customStyle="1" w:styleId="aff2">
    <w:name w:val="Абзац списка Знак"/>
    <w:link w:val="aff1"/>
    <w:uiPriority w:val="34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uiPriority w:val="99"/>
    <w:qFormat/>
    <w:rPr>
      <w:rFonts w:asciiTheme="majorHAnsi" w:eastAsiaTheme="majorEastAsia" w:hAnsiTheme="majorHAnsi" w:cs="Mangal"/>
      <w:color w:val="262626" w:themeColor="text1" w:themeTint="D9"/>
      <w:sz w:val="21"/>
      <w:szCs w:val="19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/>
      <w:color w:val="262626" w:themeColor="text1" w:themeTint="D9"/>
      <w:sz w:val="21"/>
      <w:szCs w:val="1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styleId="af0">
    <w:name w:val="footnote reference"/>
    <w:uiPriority w:val="99"/>
    <w:qFormat/>
    <w:rPr>
      <w:vertAlign w:val="superscript"/>
    </w:rPr>
  </w:style>
  <w:style w:type="character" w:styleId="af1">
    <w:name w:val="Emphasis"/>
    <w:basedOn w:val="a0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qFormat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styleId="af5">
    <w:name w:val="header"/>
    <w:basedOn w:val="a"/>
    <w:link w:val="af6"/>
    <w:qFormat/>
    <w:pPr>
      <w:suppressLineNumbers/>
      <w:tabs>
        <w:tab w:val="center" w:pos="5156"/>
        <w:tab w:val="right" w:pos="10313"/>
      </w:tabs>
    </w:pPr>
  </w:style>
  <w:style w:type="paragraph" w:styleId="af7">
    <w:name w:val="footer"/>
    <w:basedOn w:val="a"/>
    <w:link w:val="af8"/>
    <w:qFormat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f9">
    <w:name w:val="Normal (Web)"/>
    <w:basedOn w:val="a"/>
    <w:link w:val="afa"/>
    <w:uiPriority w:val="99"/>
    <w:qFormat/>
    <w:pPr>
      <w:widowControl/>
      <w:spacing w:before="100" w:after="119"/>
    </w:pPr>
    <w:rPr>
      <w:rFonts w:eastAsia="Times New Roman" w:cs="Times New Roman"/>
      <w:lang w:eastAsia="ar-SA" w:bidi="ar-SA"/>
    </w:rPr>
  </w:style>
  <w:style w:type="table" w:styleId="afb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styleId="afe">
    <w:name w:val="No Spacing"/>
    <w:link w:val="aff"/>
    <w:uiPriority w:val="1"/>
    <w:qFormat/>
    <w:rPr>
      <w:rFonts w:ascii="Calibri" w:eastAsia="Calibri" w:hAnsi="Calibri" w:cs="Calibri"/>
      <w:sz w:val="22"/>
      <w:szCs w:val="22"/>
      <w:lang w:eastAsia="ar-SA"/>
    </w:rPr>
  </w:style>
  <w:style w:type="character" w:customStyle="1" w:styleId="af8">
    <w:name w:val="Нижний колонтитул Знак"/>
    <w:basedOn w:val="a0"/>
    <w:link w:val="af7"/>
    <w:qFormat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6">
    <w:name w:val="Верхний колонтитул Знак"/>
    <w:basedOn w:val="a0"/>
    <w:link w:val="af5"/>
    <w:qFormat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fa">
    <w:name w:val="Обычный (веб) Знак"/>
    <w:link w:val="af9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Times New Roman" w:eastAsia="Times New Roman" w:hAnsi="Times New Roman" w:cs="Times New Roman"/>
      <w:sz w:val="24"/>
    </w:rPr>
  </w:style>
  <w:style w:type="character" w:customStyle="1" w:styleId="ConsPlusNormal0">
    <w:name w:val="ConsPlusNormal Знак"/>
    <w:link w:val="ConsPlusNormal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qFormat/>
    <w:pPr>
      <w:widowControl/>
      <w:spacing w:after="120"/>
    </w:pPr>
    <w:rPr>
      <w:rFonts w:eastAsia="Times New Roman" w:cs="Times New Roman"/>
      <w:sz w:val="16"/>
      <w:szCs w:val="16"/>
      <w:lang w:eastAsia="ar-SA" w:bidi="ar-SA"/>
    </w:rPr>
  </w:style>
  <w:style w:type="character" w:customStyle="1" w:styleId="af4">
    <w:name w:val="Текст сноски Знак"/>
    <w:basedOn w:val="a0"/>
    <w:link w:val="af3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Без интервала Знак"/>
    <w:link w:val="afe"/>
    <w:uiPriority w:val="1"/>
    <w:qFormat/>
    <w:rPr>
      <w:rFonts w:ascii="Calibri" w:eastAsia="Calibri" w:hAnsi="Calibri" w:cs="Calibri"/>
      <w:lang w:eastAsia="ar-SA"/>
    </w:rPr>
  </w:style>
  <w:style w:type="paragraph" w:customStyle="1" w:styleId="Times12">
    <w:name w:val="Times 12"/>
    <w:basedOn w:val="a"/>
    <w:qFormat/>
    <w:pPr>
      <w:widowControl/>
      <w:ind w:firstLine="567"/>
      <w:jc w:val="both"/>
    </w:pPr>
    <w:rPr>
      <w:rFonts w:eastAsia="Times New Roman" w:cs="Times New Roman"/>
      <w:bCs/>
      <w:szCs w:val="22"/>
      <w:lang w:eastAsia="zh-CN" w:bidi="ar-SA"/>
    </w:rPr>
  </w:style>
  <w:style w:type="character" w:customStyle="1" w:styleId="blk">
    <w:name w:val="blk"/>
    <w:qFormat/>
  </w:style>
  <w:style w:type="paragraph" w:customStyle="1" w:styleId="s1">
    <w:name w:val="s_1"/>
    <w:basedOn w:val="a"/>
    <w:qFormat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0">
    <w:name w:val="Основной текст Знак"/>
    <w:uiPriority w:val="99"/>
    <w:qFormat/>
    <w:rPr>
      <w:sz w:val="24"/>
      <w:szCs w:val="24"/>
      <w:lang w:eastAsia="ar-SA"/>
    </w:rPr>
  </w:style>
  <w:style w:type="paragraph" w:styleId="aff1">
    <w:name w:val="List Paragraph"/>
    <w:basedOn w:val="a"/>
    <w:link w:val="aff2"/>
    <w:uiPriority w:val="34"/>
    <w:qFormat/>
    <w:pPr>
      <w:ind w:left="720"/>
      <w:contextualSpacing/>
    </w:pPr>
    <w:rPr>
      <w:szCs w:val="21"/>
    </w:rPr>
  </w:style>
  <w:style w:type="character" w:customStyle="1" w:styleId="aff2">
    <w:name w:val="Абзац списка Знак"/>
    <w:link w:val="aff1"/>
    <w:uiPriority w:val="34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uiPriority w:val="99"/>
    <w:qFormat/>
    <w:rPr>
      <w:rFonts w:asciiTheme="majorHAnsi" w:eastAsiaTheme="majorEastAsia" w:hAnsiTheme="majorHAnsi" w:cs="Mangal"/>
      <w:color w:val="262626" w:themeColor="text1" w:themeTint="D9"/>
      <w:sz w:val="21"/>
      <w:szCs w:val="19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90;&#1086;&#1088;&#1075;&#1080;.223&#1092;&#1079;.&#1088;&#1092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E87B-DCF1-4629-8771-E2580A2E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PEB</cp:lastModifiedBy>
  <cp:revision>2</cp:revision>
  <dcterms:created xsi:type="dcterms:W3CDTF">2025-06-26T06:59:00Z</dcterms:created>
  <dcterms:modified xsi:type="dcterms:W3CDTF">2025-06-26T06:59:00Z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7099FB469636409AB0FD74DE9433A0ED_12</vt:lpwstr>
  </property>
</Properties>
</file>