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ДОГОВОР №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поставки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котельного оборудования (комплектующие)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ООО"Санаторий"Тарханы"г</w:t>
      </w:r>
      <w:r>
        <w:rPr>
          <w:rFonts w:ascii="Times New Roman" w:hAnsi="Times New Roman" w:cs="Times New Roman"/>
          <w:b/>
          <w:bCs/>
        </w:rPr>
        <w:t xml:space="preserve">. Пятигорск, Карла Маркса, 14</w:t>
      </w:r>
      <w:r>
        <w:rPr>
          <w:rFonts w:ascii="Times New Roman" w:hAnsi="Times New Roman" w:cs="Times New Roman"/>
          <w:b/>
          <w:bCs/>
          <w:lang w:eastAsia="ru-RU"/>
        </w:rPr>
      </w:r>
      <w:r>
        <w:rPr>
          <w:rFonts w:ascii="Times New Roman" w:hAnsi="Times New Roman" w:cs="Times New Roman"/>
          <w:b/>
          <w:bCs/>
          <w14:ligatures w14:val="none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Пятигорск                                                                                                                            «____» _________20__г.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"Санаторий "Тарханы" (ООО «Санаторий «Тарханы»), имену</w:t>
      </w:r>
      <w:r>
        <w:rPr>
          <w:rFonts w:ascii="Times New Roman" w:hAnsi="Times New Roman" w:cs="Times New Roman"/>
          <w:sz w:val="20"/>
          <w:szCs w:val="20"/>
        </w:rPr>
        <w:t xml:space="preserve">емое в дальнейшем "Заказчик", в лице директора </w:t>
      </w:r>
      <w:r>
        <w:rPr>
          <w:rFonts w:ascii="Times New Roman" w:hAnsi="Times New Roman" w:cs="Times New Roman"/>
          <w:sz w:val="20"/>
          <w:szCs w:val="20"/>
        </w:rPr>
        <w:t xml:space="preserve">Михотина</w:t>
      </w:r>
      <w:r>
        <w:rPr>
          <w:rFonts w:ascii="Times New Roman" w:hAnsi="Times New Roman" w:cs="Times New Roman"/>
          <w:sz w:val="20"/>
          <w:szCs w:val="20"/>
        </w:rPr>
        <w:t xml:space="preserve"> Виталия Викторовича, действующего на основании Устава, с одной стороны, 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________________________, именуем____ в дальнейшем «Поставщик», в лице ______________, </w:t>
      </w:r>
      <w:r>
        <w:rPr>
          <w:rFonts w:ascii="Times New Roman" w:hAnsi="Times New Roman" w:cs="Times New Roman"/>
          <w:sz w:val="20"/>
          <w:szCs w:val="20"/>
        </w:rPr>
        <w:t xml:space="preserve">действующ</w:t>
      </w:r>
      <w:r>
        <w:rPr>
          <w:rFonts w:ascii="Times New Roman" w:hAnsi="Times New Roman" w:cs="Times New Roman"/>
          <w:sz w:val="20"/>
          <w:szCs w:val="20"/>
        </w:rPr>
        <w:t xml:space="preserve">___ на основании ____________</w:t>
      </w:r>
      <w:r>
        <w:rPr>
          <w:rFonts w:ascii="Times New Roman" w:hAnsi="Times New Roman" w:cs="Times New Roman"/>
          <w:sz w:val="20"/>
          <w:szCs w:val="20"/>
        </w:rPr>
        <w:t xml:space="preserve">____, с другой стороны, вместе именуемые «Стороны» и каждый в отдельности «Сторона», в целях обеспечения  нужд учреждения с соблюдением  требований  Федерального закона от 18.07.2011 № 223-ФЗ "О закупках товаров, работ, услуг отдельными видами юридических </w:t>
      </w:r>
      <w:r>
        <w:rPr>
          <w:rFonts w:ascii="Times New Roman" w:hAnsi="Times New Roman" w:cs="Times New Roman"/>
          <w:sz w:val="20"/>
          <w:szCs w:val="20"/>
        </w:rPr>
        <w:t xml:space="preserve">лиц" и иного законодательства  Российской   Федерации,  на основании проведения запроса оферт в электронной форме (протокол _______№ ______ от _____) заключили настоящий договор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Предмет договора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1.1.Предметом договора является </w:t>
      </w:r>
      <w:r>
        <w:rPr>
          <w:rStyle w:val="953"/>
          <w:rFonts w:ascii="Times New Roman" w:hAnsi="Times New Roman" w:cs="Times New Roman"/>
          <w:bCs/>
          <w:sz w:val="20"/>
          <w:szCs w:val="20"/>
        </w:rPr>
        <w:t xml:space="preserve">поставка </w:t>
      </w:r>
      <w:r>
        <w:rPr>
          <w:rStyle w:val="953"/>
          <w:rFonts w:ascii="Times New Roman" w:hAnsi="Times New Roman" w:cs="Times New Roman"/>
          <w:bCs/>
          <w:sz w:val="20"/>
          <w:szCs w:val="20"/>
        </w:rPr>
        <w:t xml:space="preserve">комплектующих товаров для установки основного котельного оборудования  </w:t>
      </w:r>
      <w:r>
        <w:rPr>
          <w:rFonts w:ascii="Times New Roman" w:hAnsi="Times New Roman" w:cs="Times New Roman"/>
          <w:sz w:val="20"/>
          <w:szCs w:val="20"/>
        </w:rPr>
        <w:t xml:space="preserve">(далее - Товар) (далее - Товар) для нужд Заказчика на условиях, предусмотренных договором.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функциональным, техническим, качественным и иным х</w:t>
      </w:r>
      <w:r>
        <w:rPr>
          <w:rFonts w:ascii="Times New Roman" w:hAnsi="Times New Roman" w:cs="Times New Roman"/>
          <w:sz w:val="20"/>
          <w:szCs w:val="20"/>
        </w:rPr>
        <w:t xml:space="preserve">арактеристикам Товара, установленным в электронном договоре,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Поставка Товара осуществляется Поставщиком в соответствии с законодательством Российской Федерации, требованиям</w:t>
      </w:r>
      <w:r>
        <w:rPr>
          <w:rFonts w:ascii="Times New Roman" w:hAnsi="Times New Roman" w:cs="Times New Roman"/>
          <w:sz w:val="20"/>
          <w:szCs w:val="20"/>
        </w:rPr>
        <w:t xml:space="preserve">и иных нормативных правовых актов, регулирующих порядок поставки такого вида Товара, устанавливающих требования к качеству такого вида Товара, в соответствии с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Поставляемый Товар должен соответствовать требованиям качества и безопа</w:t>
      </w:r>
      <w:r>
        <w:rPr>
          <w:rFonts w:ascii="Times New Roman" w:hAnsi="Times New Roman" w:cs="Times New Roman"/>
          <w:sz w:val="20"/>
          <w:szCs w:val="20"/>
        </w:rPr>
        <w:t xml:space="preserve">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Поставляемый Товар должен</w:t>
      </w:r>
      <w:r>
        <w:rPr>
          <w:rFonts w:ascii="Times New Roman" w:hAnsi="Times New Roman" w:cs="Times New Roman"/>
          <w:sz w:val="20"/>
          <w:szCs w:val="20"/>
        </w:rPr>
        <w:t xml:space="preserve"> быть новым Товаром,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отражающим все последние модификации конструкций и материалов. Товар не долж</w:t>
      </w:r>
      <w:r>
        <w:rPr>
          <w:rFonts w:ascii="Times New Roman" w:hAnsi="Times New Roman" w:cs="Times New Roman"/>
          <w:sz w:val="20"/>
          <w:szCs w:val="20"/>
        </w:rPr>
        <w:t xml:space="preserve">ен иметь дефектов, связанных с конструкцией, материалами или функционированием при штатном использовании.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Поставщик обязуется обеспечить оказание следующих услуг (выполнение работ), связанных с поставкой Товара: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1.4.1. погрузо-разгрузочные работы в т</w:t>
      </w:r>
      <w:r>
        <w:rPr>
          <w:rFonts w:ascii="Times New Roman" w:hAnsi="Times New Roman" w:cs="Times New Roman"/>
          <w:sz w:val="20"/>
          <w:szCs w:val="20"/>
        </w:rPr>
        <w:t xml:space="preserve">ечение 1 (одного) календарного дня с момента доставки Товара Заказчику.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Цена договора и порядок расчетов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/>
          <w:b/>
          <w:sz w:val="20"/>
          <w:szCs w:val="20"/>
          <w:lang w:eastAsia="ar-SA"/>
        </w:rPr>
        <w:t xml:space="preserve">2.1.</w:t>
      </w:r>
      <w:r>
        <w:rPr>
          <w:rFonts w:ascii="Times New Roman" w:hAnsi="Times New Roman" w:cs="Times New Roman"/>
          <w:sz w:val="20"/>
          <w:szCs w:val="20"/>
        </w:rPr>
        <w:t xml:space="preserve">Цена настоящего Договора составляет _________ (__________________________________) рублей 00 копеек, включая стоимость поставляемого Товара, НДС (в</w:t>
      </w:r>
      <w:r>
        <w:rPr>
          <w:rFonts w:ascii="Times New Roman" w:hAnsi="Times New Roman" w:cs="Times New Roman"/>
          <w:sz w:val="20"/>
          <w:szCs w:val="20"/>
        </w:rPr>
        <w:t xml:space="preserve"> случае, если Поставщик является плательщиком НДС), расходы на перевозку, доставку, погрузочно-разгрузочные работы, гарантийное обслуживание, страхование, уплату таможенных пошлин, а также все предусмотренные действующим законодательством РФ налоги, сборы </w:t>
      </w:r>
      <w:r>
        <w:rPr>
          <w:rFonts w:ascii="Times New Roman" w:hAnsi="Times New Roman" w:cs="Times New Roman"/>
          <w:sz w:val="20"/>
          <w:szCs w:val="20"/>
        </w:rPr>
        <w:t xml:space="preserve">и другие обязательные платежи.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Поставка товара осуществляется в соответствии с закупочной документацией, образцы поставляемого материала и комплектующие должны обязательно согласовываться до начала поставки товара. В случае отсутствия согласования,  Заказч</w:t>
      </w:r>
      <w:r>
        <w:rPr>
          <w:rFonts w:ascii="Times New Roman" w:hAnsi="Times New Roman" w:cs="Times New Roman"/>
          <w:sz w:val="20"/>
          <w:szCs w:val="20"/>
        </w:rPr>
        <w:t xml:space="preserve">ик имеет право отказаться от приемки и оплаты товара и работ. В случае отказа от приемки товара по причине отсутствия согласования, Поставщик  обязан произвести замену на соответствующий товар за свой счет в срок, согласованный сторонами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lang w:eastAsia="ar-SA"/>
        </w:rPr>
        <w:t xml:space="preserve">Источник </w:t>
      </w:r>
      <w:r>
        <w:rPr>
          <w:rFonts w:ascii="Times New Roman" w:hAnsi="Times New Roman" w:eastAsia="Calibri" w:cs="Times New Roman"/>
          <w:sz w:val="20"/>
          <w:szCs w:val="20"/>
          <w:lang w:eastAsia="ar-SA"/>
        </w:rPr>
        <w:t xml:space="preserve">финансирования: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собственные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средства Заказчика.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Цена договора является твердой и не может изменяться в ходе его исполнения, за исключением случаев, предусмотренных Законом о договорной системе и договором. </w:t>
      </w: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</w:t>
      </w:r>
      <w:r>
        <w:rPr>
          <w:rFonts w:ascii="Times New Roman" w:hAnsi="Times New Roman" w:eastAsia="Times New Roman"/>
          <w:sz w:val="20"/>
          <w:szCs w:val="20"/>
        </w:rPr>
        <w:t xml:space="preserve"> Расчеты за работы производятся</w:t>
      </w:r>
      <w:r>
        <w:rPr>
          <w:rFonts w:ascii="Times New Roman" w:hAnsi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в следующем порядке: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аванс в размере </w:t>
      </w:r>
      <w:r>
        <w:rPr>
          <w:rFonts w:ascii="Times New Roman" w:hAnsi="Times New Roman"/>
          <w:bCs/>
          <w:sz w:val="20"/>
          <w:szCs w:val="20"/>
        </w:rPr>
        <w:t xml:space="preserve">30 (тридцать) процентов от цены Договора перечисляется на расчетный счет Поставщика течение 7 рабочих дней с даты получения счета на оплату и на основании выставленного счета на оплату, но не позднее начала выполнения работ;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pBdr/>
        <w:spacing w:after="0" w:line="240" w:lineRule="auto"/>
        <w:ind w:firstLine="660"/>
        <w:jc w:val="both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оставшиеся 70 (семьдесят) проце</w:t>
      </w:r>
      <w:r>
        <w:rPr>
          <w:rFonts w:ascii="Times New Roman" w:hAnsi="Times New Roman"/>
          <w:bCs/>
          <w:sz w:val="20"/>
          <w:szCs w:val="20"/>
        </w:rPr>
        <w:t xml:space="preserve">нтов от цены Договора перечисляются на расчетный счет Подрядчика в течение 7 (семи) рабочих дней с даты подписания документа о приемке по факту выполнения </w:t>
      </w:r>
      <w:r>
        <w:rPr>
          <w:rFonts w:ascii="Times New Roman" w:hAnsi="Times New Roman"/>
          <w:sz w:val="20"/>
          <w:szCs w:val="20"/>
          <w:lang w:eastAsia="zh-CN"/>
        </w:rPr>
        <w:t xml:space="preserve">работ, </w:t>
      </w:r>
      <w:r>
        <w:rPr>
          <w:rFonts w:ascii="Times New Roman" w:hAnsi="Times New Roman"/>
          <w:sz w:val="20"/>
          <w:szCs w:val="20"/>
        </w:rPr>
        <w:t xml:space="preserve">на основании выставленного Подрядчиком счета.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Обязательства Заказчика по оплате цены договора</w:t>
      </w:r>
      <w:r>
        <w:rPr>
          <w:rFonts w:ascii="Times New Roman" w:hAnsi="Times New Roman" w:cs="Times New Roman"/>
          <w:sz w:val="20"/>
          <w:szCs w:val="20"/>
        </w:rPr>
        <w:t xml:space="preserve"> считаются исполненными с момента списания денежных средств в размере, установленном договором, с лицевого счета Заказчика. За дальнейшее прохождение денежных средств Заказчик ответственности не несет.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Изменение существенных условий договора при его и</w:t>
      </w:r>
      <w:r>
        <w:rPr>
          <w:rFonts w:ascii="Times New Roman" w:hAnsi="Times New Roman" w:cs="Times New Roman"/>
          <w:sz w:val="20"/>
          <w:szCs w:val="20"/>
        </w:rPr>
        <w:t xml:space="preserve">сполнении не допускается, за исключением их изменения по соглашению сторон в случаях, предусмотренных гражданским законодательством, Положением о закупках. При этом Стороны составляют и подписывают дополнительное соглашение к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</w:r>
      <w:bookmarkStart w:id="0" w:name="P248"/>
      <w:r>
        <w:rPr>
          <w:sz w:val="20"/>
          <w:szCs w:val="20"/>
        </w:rPr>
      </w:r>
      <w:bookmarkEnd w:id="0"/>
      <w:r>
        <w:rPr>
          <w:rFonts w:ascii="Times New Roman" w:hAnsi="Times New Roman"/>
          <w:b/>
          <w:sz w:val="20"/>
          <w:szCs w:val="20"/>
        </w:rPr>
        <w:t xml:space="preserve">Порядок поставки То</w:t>
      </w:r>
      <w:r>
        <w:rPr>
          <w:rFonts w:ascii="Times New Roman" w:hAnsi="Times New Roman"/>
          <w:b/>
          <w:sz w:val="20"/>
          <w:szCs w:val="20"/>
        </w:rPr>
        <w:t xml:space="preserve">вара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 Поставка Товара осуществляется силами и средствами Поставщика по адресу: Ставропольский край </w:t>
      </w:r>
      <w:r>
        <w:rPr>
          <w:rFonts w:ascii="Times New Roman" w:hAnsi="Times New Roman" w:cs="Times New Roman"/>
          <w:sz w:val="20"/>
          <w:szCs w:val="20"/>
        </w:rPr>
        <w:t xml:space="preserve">г.Пятигорск</w:t>
      </w:r>
      <w:r>
        <w:rPr>
          <w:rFonts w:ascii="Times New Roman" w:hAnsi="Times New Roman" w:cs="Times New Roman"/>
          <w:sz w:val="20"/>
          <w:szCs w:val="20"/>
        </w:rPr>
        <w:t xml:space="preserve">, ул. Карла Маркса, 14.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Доставка Товара до места передачи Товара производится силами и средствами Поставщика.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 Товар должен иметь упа</w:t>
      </w:r>
      <w:r>
        <w:rPr>
          <w:rFonts w:ascii="Times New Roman" w:hAnsi="Times New Roman" w:cs="Times New Roman"/>
          <w:sz w:val="20"/>
          <w:szCs w:val="20"/>
        </w:rPr>
        <w:t xml:space="preserve">ковку, предотвращающую его, порчу при транспортировке.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Маркировка и упаковка Товара должны соответствовать требованиям нормативно-технической документации в соответствии с законодательством Российской Федерации.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 Не позднее, чем за 2 (два) рабочих дня</w:t>
      </w:r>
      <w:r>
        <w:rPr>
          <w:rFonts w:ascii="Times New Roman" w:hAnsi="Times New Roman" w:cs="Times New Roman"/>
          <w:sz w:val="20"/>
          <w:szCs w:val="20"/>
        </w:rPr>
        <w:t xml:space="preserve"> до дня доставки Товара, Поставщик обязан согласовать с представителем Заказчика дату и время доставки Товара.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 В день поставки Поставщик одновременно с Товаром должен передать Заказчику сопроводительные документы, относящиеся к Товару указанные в п. </w:t>
      </w:r>
      <w:r>
        <w:rPr>
          <w:rFonts w:ascii="Times New Roman" w:hAnsi="Times New Roman" w:cs="Times New Roman"/>
          <w:sz w:val="20"/>
          <w:szCs w:val="20"/>
        </w:rPr>
        <w:t xml:space="preserve">4.2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отсутствия вышеназванных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3.6. Срок поставки Товара: в течение 45 (сорока пяти) рабочих</w:t>
      </w:r>
      <w:r>
        <w:rPr>
          <w:rFonts w:ascii="Times New Roman" w:hAnsi="Times New Roman" w:cs="Times New Roman"/>
          <w:sz w:val="20"/>
          <w:szCs w:val="20"/>
        </w:rPr>
        <w:t xml:space="preserve"> дней с даты заключения договора.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Порядок сдачи и приемки поставляемого Товара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46"/>
        <w:widowControl w:val="false"/>
        <w:pBdr/>
        <w:spacing w:after="0" w:line="240" w:lineRule="auto"/>
        <w:ind w:left="927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4.1.Приемка Товара осуществляется в месте поставки Товара. Приемка осуществляется уполномоченным представителем Заказчика. Представители Поставщика вправе присутствовать при</w:t>
      </w:r>
      <w:r>
        <w:rPr>
          <w:rFonts w:ascii="Times New Roman" w:hAnsi="Times New Roman" w:cs="Times New Roman"/>
          <w:sz w:val="20"/>
          <w:szCs w:val="20"/>
        </w:rPr>
        <w:t xml:space="preserve"> проведении приемки.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1" w:name="P258"/>
      <w:r>
        <w:rPr>
          <w:sz w:val="20"/>
          <w:szCs w:val="20"/>
        </w:rPr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4.2. Приемка Товара осуществляется путем передачи Поставщиком Товара сертификатов (декларации о соответствии), обязательных для данного вида Товара, и иных документов, подтверждающих качество Товара в соответствии с законодательством </w:t>
      </w:r>
      <w:r>
        <w:rPr>
          <w:rFonts w:ascii="Times New Roman" w:hAnsi="Times New Roman" w:cs="Times New Roman"/>
          <w:sz w:val="20"/>
          <w:szCs w:val="20"/>
        </w:rPr>
        <w:t xml:space="preserve">Российской Федерации (сертификат (паспорт) качества производителя,  </w:t>
      </w:r>
      <w:r>
        <w:rPr>
          <w:rFonts w:ascii="Times New Roman" w:hAnsi="Times New Roman" w:cs="Times New Roman"/>
          <w:sz w:val="20"/>
          <w:szCs w:val="20"/>
        </w:rPr>
        <w:t xml:space="preserve">гарантийный талон, оформленный на Заказчика,</w:t>
      </w:r>
      <w:r>
        <w:rPr>
          <w:rFonts w:ascii="Times New Roman" w:hAnsi="Times New Roman" w:cs="Times New Roman"/>
          <w:sz w:val="20"/>
          <w:szCs w:val="20"/>
        </w:rPr>
        <w:t xml:space="preserve"> инструкция по эксплуатации и др.), осмотра Товара на предмет  внешних повреждений.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После внешнего осмотра Товара осуществляется проверка Т</w:t>
      </w:r>
      <w:r>
        <w:rPr>
          <w:rFonts w:ascii="Times New Roman" w:hAnsi="Times New Roman" w:cs="Times New Roman"/>
          <w:sz w:val="20"/>
          <w:szCs w:val="20"/>
        </w:rPr>
        <w:t xml:space="preserve">овара по количеству путем пересчета единиц Товара и сопоставления полученного количества с количеством Товара, указанным в договоре. Одновременно проверяется соответствие наименования и ассортимента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приемке Товара по качеству Заказчик вправе ос</w:t>
      </w:r>
      <w:r>
        <w:rPr>
          <w:rFonts w:ascii="Times New Roman" w:hAnsi="Times New Roman" w:cs="Times New Roman"/>
          <w:sz w:val="20"/>
          <w:szCs w:val="20"/>
        </w:rPr>
        <w:t xml:space="preserve">уществить выборочную проверку качества Товара. В случае если при осуществлении выборочной проверки обнаружен Товар (часть Товара), качество которого не соответствует требованиям договора,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4.4.Това</w:t>
      </w:r>
      <w:r>
        <w:rPr>
          <w:rFonts w:ascii="Times New Roman" w:hAnsi="Times New Roman" w:cs="Times New Roman"/>
          <w:sz w:val="20"/>
          <w:szCs w:val="20"/>
        </w:rPr>
        <w:t xml:space="preserve">р должен быть поставлен полностью. Заказчик вправе отказаться от приемки части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выявлении несоответствия наименований, количес</w:t>
      </w:r>
      <w:r>
        <w:rPr>
          <w:rFonts w:ascii="Times New Roman" w:hAnsi="Times New Roman" w:cs="Times New Roman"/>
          <w:sz w:val="20"/>
          <w:szCs w:val="20"/>
        </w:rPr>
        <w:t xml:space="preserve">тва и качества Товара Заказчик в течение 2 (двух) рабочих дней с момента такого выявления направляет Поставщику письменное уведомление (претензию) о необходимости замены или допоставки Товара в соответствии с п. 11.1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В случае поставки некаче</w:t>
      </w:r>
      <w:r>
        <w:rPr>
          <w:rFonts w:ascii="Times New Roman" w:hAnsi="Times New Roman" w:cs="Times New Roman"/>
          <w:sz w:val="20"/>
          <w:szCs w:val="20"/>
        </w:rPr>
        <w:t xml:space="preserve">ственного Товара (в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 Поставщик обязан безвозмездно устранить недостат</w:t>
      </w:r>
      <w:r>
        <w:rPr>
          <w:rFonts w:ascii="Times New Roman" w:hAnsi="Times New Roman" w:cs="Times New Roman"/>
          <w:sz w:val="20"/>
          <w:szCs w:val="20"/>
        </w:rPr>
        <w:t xml:space="preserve">ки Товара в течение 5 (пяти) рабочих дней с момента письменного уведомления о них Заказчиком.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</w:t>
      </w:r>
      <w:r>
        <w:rPr>
          <w:rFonts w:ascii="Times New Roman" w:hAnsi="Times New Roman" w:cs="Times New Roman"/>
          <w:sz w:val="20"/>
          <w:szCs w:val="20"/>
        </w:rPr>
        <w:t xml:space="preserve">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</w:t>
      </w:r>
      <w:r>
        <w:rPr>
          <w:rFonts w:ascii="Times New Roman" w:hAnsi="Times New Roman" w:cs="Times New Roman"/>
          <w:sz w:val="20"/>
          <w:szCs w:val="20"/>
        </w:rPr>
        <w:t xml:space="preserve">ех расходов, в том числе связанных с транспортировкой, Товара для экспертизы, осуществляется Поставщиком.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Для проверки соответствия кач</w:t>
      </w:r>
      <w:r>
        <w:rPr>
          <w:rFonts w:ascii="Times New Roman" w:hAnsi="Times New Roman" w:cs="Times New Roman"/>
          <w:sz w:val="20"/>
          <w:szCs w:val="20"/>
        </w:rPr>
        <w:t xml:space="preserve">ества поставленного Товара требованиям, установленным договором и приложениями к нему,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приемки Товара в случае, если поставленный Товар не соответствует требованиям документации о проведении процедуры закупки, в том числе требуемым характеристикам Товара, некачественного, фальсифицированного, контрафактного Тов</w:t>
      </w:r>
      <w:r>
        <w:rPr>
          <w:rFonts w:ascii="Times New Roman" w:hAnsi="Times New Roman" w:cs="Times New Roman"/>
          <w:sz w:val="20"/>
          <w:szCs w:val="20"/>
        </w:rPr>
        <w:t xml:space="preserve">ара, в случае поставки Товара Заказчику в меньшем количестве, чем определено настоящим Договором, в случае просрочки поставки Товара более чем на 5 (пять) </w:t>
      </w:r>
      <w:r>
        <w:rPr>
          <w:rFonts w:ascii="Times New Roman" w:hAnsi="Times New Roman" w:cs="Times New Roman"/>
          <w:sz w:val="20"/>
          <w:szCs w:val="20"/>
        </w:rPr>
        <w:t xml:space="preserve">дней, а также при несоответствии прилагаемых документов (сертификатов соответствия и т.п.) к поставля</w:t>
      </w:r>
      <w:r>
        <w:rPr>
          <w:rFonts w:ascii="Times New Roman" w:hAnsi="Times New Roman" w:cs="Times New Roman"/>
          <w:sz w:val="20"/>
          <w:szCs w:val="20"/>
        </w:rPr>
        <w:t xml:space="preserve">емым Товарам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4.8. Оформление и обмен документами о приемке поставленного Товара осуществляется сторонами в соответствии с нормами действующего законодательства.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4.9. В течение 20 (двадцати) рабочих дней, следующего за днем поступления документа о приемке З</w:t>
      </w:r>
      <w:r>
        <w:rPr>
          <w:rFonts w:ascii="Times New Roman" w:hAnsi="Times New Roman" w:cs="Times New Roman"/>
          <w:sz w:val="20"/>
          <w:szCs w:val="20"/>
        </w:rPr>
        <w:t xml:space="preserve">аказчик (за исключением случая создания приемочной комиссии) осуществляет одно из следующих действий: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numPr>
          <w:ilvl w:val="0"/>
          <w:numId w:val="8"/>
        </w:numPr>
        <w:pBdr/>
        <w:spacing w:after="0" w:line="0" w:lineRule="atLeast"/>
        <w:ind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подписывает документ о приемке;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46"/>
        <w:numPr>
          <w:ilvl w:val="0"/>
          <w:numId w:val="8"/>
        </w:numPr>
        <w:pBdr/>
        <w:spacing w:after="0" w:line="0" w:lineRule="atLeast"/>
        <w:ind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составляет Акт об отказе с указанием причин;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4.10. По решению Заказчика для приемки поставленного Товара может быть создана приемочная комиссия, состоящая не менее чем из пяти человек.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4.11.  В случае получения мотивированного отказа от подписания документа о приемке Поставщик вправе за свой счет уст</w:t>
      </w:r>
      <w:r>
        <w:rPr>
          <w:rFonts w:ascii="Times New Roman" w:hAnsi="Times New Roman" w:cs="Times New Roman"/>
          <w:sz w:val="20"/>
          <w:szCs w:val="20"/>
        </w:rPr>
        <w:t xml:space="preserve">ранить причины, указанные в таком мотивированном отказе, и повторно направить Заказчику документ о приемке в порядке, предусмотренном настоящим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Датой приемки поставленного Товара считается дата подписания Заказчиком документа о приемке.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</w:t>
      </w:r>
      <w:r>
        <w:rPr>
          <w:rFonts w:ascii="Times New Roman" w:hAnsi="Times New Roman" w:cs="Times New Roman"/>
          <w:sz w:val="20"/>
          <w:szCs w:val="20"/>
        </w:rPr>
        <w:t xml:space="preserve">13.  Риск случайной гибели и случайного повреждения Товара, а также право собственности на Товар переходит от Поставщика к Заказчику в момент передачи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4.17. Все расходы, связанные с возвратом фальсифицированных и бракованных Товаров, осуществляются</w:t>
      </w:r>
      <w:r>
        <w:rPr>
          <w:rFonts w:ascii="Times New Roman" w:hAnsi="Times New Roman" w:cs="Times New Roman"/>
          <w:sz w:val="20"/>
          <w:szCs w:val="20"/>
        </w:rPr>
        <w:t xml:space="preserve"> за счет Поставщика.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4.18. Во всем, что не предусмотрено настоящим разделом договора, Стороны руководствуются инструкциями, утвержденными постановлениями Госарбитража при Совете Министров СССР: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 порядке приемки продукции производственно-технического назн</w:t>
      </w:r>
      <w:r>
        <w:rPr>
          <w:rFonts w:ascii="Times New Roman" w:hAnsi="Times New Roman" w:cs="Times New Roman"/>
          <w:sz w:val="20"/>
          <w:szCs w:val="20"/>
        </w:rPr>
        <w:t xml:space="preserve">ачения и товаров народного потребления по количеству» от 15.06.1965 N П-6;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 порядке приемки продукции производственно-технического назначения и товаров народного потребления по качеству» от 25.04.1966 № П-7.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Права и обязанности Сторон 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 Заказчик впр</w:t>
      </w:r>
      <w:r>
        <w:rPr>
          <w:rFonts w:ascii="Times New Roman" w:hAnsi="Times New Roman" w:cs="Times New Roman"/>
          <w:sz w:val="20"/>
          <w:szCs w:val="20"/>
        </w:rPr>
        <w:t xml:space="preserve">аве: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5.1.1. Требовать от Поставщика надлежащего исполнения обязательств в соответствии с договором, а также требовать своевременного устранения выявленных недостатков.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5.1.2. Требовать от Поставщика представления надлежащим образом оформленных документов в</w:t>
      </w:r>
      <w:r>
        <w:rPr>
          <w:rFonts w:ascii="Times New Roman" w:hAnsi="Times New Roman" w:cs="Times New Roman"/>
          <w:sz w:val="20"/>
          <w:szCs w:val="20"/>
        </w:rPr>
        <w:t xml:space="preserve"> порядке, предусмотренном разделом 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5.1.3. Запрашивать у Поставщика информацию о ходе исполнения обязательств по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5.1.4. 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Осуществлять контроль и надзор за качеством, порядком и сроками поставки Товара, давать указания о способе поставки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Товара, не вмешиваясь при этом в оперативно-хозяйственную деятельность Поставщика.</w:t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5.1.5. Отказаться от приемки Товара в случаях, предусмотренных договором и законодательством Российской Федерации, в том числе в случае обнаружения неустранимых недостатков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5.1.6. Принять решение об одностороннем отказе от исполнения договора в соответствии с Законом </w:t>
      </w:r>
      <w:r>
        <w:rPr>
          <w:rFonts w:ascii="Times New Roman" w:hAnsi="Times New Roman" w:cs="Times New Roman"/>
          <w:sz w:val="20"/>
          <w:szCs w:val="20"/>
        </w:rPr>
        <w:t xml:space="preserve">о договорной системе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5.1.7. По соглашению с Поставщиком изменить существенные условия </w:t>
      </w:r>
      <w:r>
        <w:rPr>
          <w:rFonts w:ascii="Times New Roman" w:hAnsi="Times New Roman" w:cs="Times New Roman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в случаях, установленных Законом </w:t>
      </w:r>
      <w:r>
        <w:rPr>
          <w:rFonts w:ascii="Times New Roman" w:hAnsi="Times New Roman" w:cs="Times New Roman"/>
          <w:sz w:val="20"/>
          <w:szCs w:val="20"/>
        </w:rPr>
        <w:t xml:space="preserve">о договорной системе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5.1.8. Удержать сумму неисполненных Поставщиком требований об уплате неустоек (штрафов, пеней), предъявленных Заказчиком, из суммы, подлежащей оплате Поставщику.</w:t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5.1.9. Пользоваться иными правами, установленными договором и законодательством Российской Фед</w:t>
      </w:r>
      <w:r>
        <w:rPr>
          <w:rFonts w:ascii="Times New Roman" w:hAnsi="Times New Roman" w:cs="Times New Roman"/>
          <w:sz w:val="20"/>
          <w:szCs w:val="20"/>
        </w:rPr>
        <w:t xml:space="preserve">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 Заказчик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5.2.1. Провести экспертизу для проверки соответствия качества поставленного Товара требованиям, установленным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hd w:val="clear" w:color="auto" w:fill="ffffff"/>
        <w:tabs>
          <w:tab w:val="left" w:leader="none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5.2.2. Сообщать в письменной форме Поставщику о недостатках, обнаруженных в ходе исполнения договора, в т</w:t>
      </w:r>
      <w:r>
        <w:rPr>
          <w:rFonts w:ascii="Times New Roman" w:hAnsi="Times New Roman" w:cs="Times New Roman"/>
          <w:sz w:val="20"/>
          <w:szCs w:val="20"/>
        </w:rPr>
        <w:t xml:space="preserve">ечение 2 (двух) рабочих дней после обнаружения таких недостатков. Заказчик, обнаружив при осуществлении контроля и надзора за ходом исполнения обязательства, отступления от условий договора, или иные их недостатки, должен в течение 1 (одного) рабочего дня </w:t>
      </w:r>
      <w:r>
        <w:rPr>
          <w:rFonts w:ascii="Times New Roman" w:hAnsi="Times New Roman" w:cs="Times New Roman"/>
          <w:sz w:val="20"/>
          <w:szCs w:val="20"/>
        </w:rPr>
        <w:t xml:space="preserve">заявить об этом Поставщику. Заказчик обязан назначить своего ответственного представителя для контроля за поставкой Товара по договору и согласования организационных вопросов.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hd w:val="clear" w:color="auto" w:fill="ffffff"/>
        <w:tabs>
          <w:tab w:val="left" w:leader="none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>
        <w:rPr>
          <w:rFonts w:ascii="Times New Roman" w:hAnsi="Times New Roman" w:cs="Times New Roman"/>
          <w:sz w:val="20"/>
          <w:szCs w:val="20"/>
        </w:rPr>
        <w:t xml:space="preserve">5.2.3. Своевременно принять и оплатить поставленный Товар надлежащего качества в соответствии с договором и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:shd w:val="clear" w:color="auto" w:fill="ffff00"/>
        </w:rPr>
      </w:r>
      <w:r>
        <w:rPr>
          <w:rFonts w:ascii="Times New Roman" w:hAnsi="Times New Roman" w:cs="Times New Roman"/>
          <w:sz w:val="20"/>
          <w:szCs w:val="20"/>
          <w:shd w:val="clear" w:color="auto" w:fill="ffff0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5.2.4. При получении от Поставщика уведомления о приостановлении поставки Товара в случае, указанном в п. 5.</w:t>
      </w:r>
      <w:r>
        <w:rPr>
          <w:rFonts w:ascii="Times New Roman" w:hAnsi="Times New Roman" w:cs="Times New Roman"/>
          <w:sz w:val="20"/>
          <w:szCs w:val="20"/>
        </w:rPr>
        <w:t xml:space="preserve">4.6. договора, рассмотреть вопрос о целесообразности и порядке продолжения поставки. Решение о продолжении поставки Товара при необходимости корректировки сроков поставки принимается Заказчиком и Поставщиком совместно и в течение 3 (трех) рабочих дней офор</w:t>
      </w:r>
      <w:r>
        <w:rPr>
          <w:rFonts w:ascii="Times New Roman" w:hAnsi="Times New Roman" w:cs="Times New Roman"/>
          <w:sz w:val="20"/>
          <w:szCs w:val="20"/>
        </w:rPr>
        <w:t xml:space="preserve">мляется дополнительным соглашением к </w:t>
      </w:r>
      <w:r>
        <w:rPr>
          <w:rFonts w:ascii="Times New Roman" w:hAnsi="Times New Roman" w:cs="Times New Roman"/>
          <w:sz w:val="20"/>
          <w:szCs w:val="20"/>
        </w:rPr>
        <w:t xml:space="preserve">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5.2.5. Не позднее 30 (тридцати)рабочих дней с момента возникновения права требования от Поставщика оплаты неустойки (штрафа, пени) направить Поставщику претензионное письмо с требованием оплаты в течение 5 (пя</w:t>
      </w:r>
      <w:r>
        <w:rPr>
          <w:rFonts w:ascii="Times New Roman" w:hAnsi="Times New Roman" w:cs="Times New Roman"/>
          <w:sz w:val="20"/>
          <w:szCs w:val="20"/>
        </w:rPr>
        <w:t xml:space="preserve">ти) рабочих дней с даты получения претензионного письма неустойки (штрафа, пени), рассчитанной в соответствии с законодательством Российской Федерации и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5.2.6. При неоплате Поставщиком неустойки (штрафа, пени) в течение 30 (тридцати)  р</w:t>
      </w:r>
      <w:r>
        <w:rPr>
          <w:rFonts w:ascii="Times New Roman" w:hAnsi="Times New Roman" w:cs="Times New Roman"/>
          <w:sz w:val="20"/>
          <w:szCs w:val="20"/>
        </w:rPr>
        <w:t xml:space="preserve">абочих дней с даты истечения срока для оплаты неустойки (штрафа, пени), указанного в претензионном письме, а также в случае полного или частичного немотивированного отказа в удовлетворении претензии, либо неполучения в срок ответа на претензию, направить в</w:t>
      </w:r>
      <w:r>
        <w:rPr>
          <w:rFonts w:ascii="Times New Roman" w:hAnsi="Times New Roman" w:cs="Times New Roman"/>
          <w:sz w:val="20"/>
          <w:szCs w:val="20"/>
        </w:rPr>
        <w:t xml:space="preserve"> суд исковое заявление с требованием оплаты неустойки (штрафа, пени), рассчитанной в соответствии с законодательством Российской Федерации и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5.2.7. В течение 30 (тридцати) рабочих дней с даты фактического исполнения обязательств Поставщ</w:t>
      </w:r>
      <w:r>
        <w:rPr>
          <w:rFonts w:ascii="Times New Roman" w:hAnsi="Times New Roman" w:cs="Times New Roman"/>
          <w:sz w:val="20"/>
          <w:szCs w:val="20"/>
        </w:rPr>
        <w:t xml:space="preserve">иком принять необходимые меры по взысканию неустойки (штрафа, пени) за весь период просрочки исполнения обязательств, предусмотренных договором, а именно потребовать оплаты неустойки (штрафа, пени), рассчитанной в соответствии с законодательством Российско</w:t>
      </w:r>
      <w:r>
        <w:rPr>
          <w:rFonts w:ascii="Times New Roman" w:hAnsi="Times New Roman" w:cs="Times New Roman"/>
          <w:sz w:val="20"/>
          <w:szCs w:val="20"/>
        </w:rPr>
        <w:t xml:space="preserve">й Федерации и условиями договора за весь период просрочки исполнения, и в случае неоплаты Поставщиком неустойки (штрафа, пени) в течение указанного срока направить в суд исковое заявление с соответствующими требованиями.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5.2.8. При направлении в суд исково</w:t>
      </w:r>
      <w:r>
        <w:rPr>
          <w:rFonts w:ascii="Times New Roman" w:hAnsi="Times New Roman" w:cs="Times New Roman"/>
          <w:sz w:val="20"/>
          <w:szCs w:val="20"/>
        </w:rPr>
        <w:t xml:space="preserve">го заявления с требованиями о расторжении договора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5.2.9.  Обеспечить конфиденциальность информа</w:t>
      </w:r>
      <w:r>
        <w:rPr>
          <w:rFonts w:ascii="Times New Roman" w:hAnsi="Times New Roman" w:cs="Times New Roman"/>
          <w:sz w:val="20"/>
          <w:szCs w:val="20"/>
        </w:rPr>
        <w:t xml:space="preserve">ции, представленной Поставщиком в ходе исполнения обязательств по договору,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5.2.10. Исполнять иные обязанности, пр</w:t>
      </w:r>
      <w:r>
        <w:rPr>
          <w:rFonts w:ascii="Times New Roman" w:hAnsi="Times New Roman" w:cs="Times New Roman"/>
          <w:sz w:val="20"/>
          <w:szCs w:val="20"/>
        </w:rPr>
        <w:t xml:space="preserve">едусмотренные законодательством Российской Федерации и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5.3. Поставщик вправе: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5.3.1. Требовать своевременного подписания Заказчиком документа о приемке на основании представленных Поставщиком документов в порядке, предусмотренном разде</w:t>
      </w:r>
      <w:r>
        <w:rPr>
          <w:rFonts w:ascii="Times New Roman" w:hAnsi="Times New Roman" w:cs="Times New Roman"/>
          <w:sz w:val="20"/>
          <w:szCs w:val="20"/>
        </w:rPr>
        <w:t xml:space="preserve">лом 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5.3.2. Требовать своевременной оплаты за поставленный Товар надлежащего качества в соответствии с условиями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5.3.3. Требовать уплаты неустоек (штрафов, пеней) в случае просрочки исполнения Заказчиком обязательств, предусмотренных д</w:t>
      </w:r>
      <w:r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ненадлежащего исполнения Заказчиком обязательств, предусмотренных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5.3.4. Запрашивать у Заказчика разъяснения и уточнения относительно Товара в рамках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5.3.5. Получать от Заказчика содействие при поставке</w:t>
      </w:r>
      <w:r>
        <w:rPr>
          <w:rFonts w:ascii="Times New Roman" w:hAnsi="Times New Roman" w:cs="Times New Roman"/>
          <w:sz w:val="20"/>
          <w:szCs w:val="20"/>
        </w:rPr>
        <w:t xml:space="preserve"> Товара в соответствии с условиями договора (с согласия Заказчика).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5.3.6. Принять решение об одностороннем отказе от исполнения </w:t>
      </w:r>
      <w:r>
        <w:rPr>
          <w:rFonts w:ascii="Times New Roman" w:hAnsi="Times New Roman" w:cs="Times New Roman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в соответствии с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5.3.7. Пользоваться иными правами, установленными договором и</w:t>
      </w:r>
      <w:r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 Поставщик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5.4.1. Своевременно и надлежащим образом исполнять обязательства в соответствии с условиями договора и представить Заказчику документы в</w:t>
      </w:r>
      <w:r>
        <w:rPr>
          <w:rFonts w:ascii="Times New Roman" w:hAnsi="Times New Roman" w:cs="Times New Roman"/>
          <w:sz w:val="20"/>
          <w:szCs w:val="20"/>
        </w:rPr>
        <w:t xml:space="preserve"> порядке, предусмотренном разделом 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5.4.2. Своевременно представить по запросу Заказчика в сроки, указанные в таком запросе, информацию о ходе исполнения обязательств, в том числе о сложностях, возникающих при исполнении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5.4.3. Обеспеч</w:t>
      </w:r>
      <w:r>
        <w:rPr>
          <w:rFonts w:ascii="Times New Roman" w:hAnsi="Times New Roman" w:cs="Times New Roman"/>
          <w:sz w:val="20"/>
          <w:szCs w:val="20"/>
        </w:rPr>
        <w:t xml:space="preserve">ивать соответствие Товара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стандартам, техническим регламентам и т.п.), установленным законодательством Р</w:t>
      </w:r>
      <w:r>
        <w:rPr>
          <w:rFonts w:ascii="Times New Roman" w:hAnsi="Times New Roman" w:cs="Times New Roman"/>
          <w:sz w:val="20"/>
          <w:szCs w:val="20"/>
        </w:rPr>
        <w:t xml:space="preserve">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Поставщик обязан в течение срока исполнения договора представить по запросу Заказчика в течение 1 (одного) рабочего дня после дня получения указанного запроса документы, подтверждающие соответствие указанным выше требованиям.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5.4.4. Об</w:t>
      </w:r>
      <w:r>
        <w:rPr>
          <w:rFonts w:ascii="Times New Roman" w:hAnsi="Times New Roman" w:cs="Times New Roman"/>
          <w:sz w:val="20"/>
          <w:szCs w:val="20"/>
        </w:rPr>
        <w:t xml:space="preserve">еспечить устранение недостатков, выявленных при приемке Заказчиком Товара и в течение гарантийного срока, за свой счет.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5.4.5. Предоставить обеспечение исполнения договора в случаях, установленных </w:t>
      </w:r>
      <w:hyperlink r:id="rId11" w:tooltip="consultantplus://offline/ref=E57D0FAB89221C9C227FF3A03826C6E114D755F3F432CCC738785349D8QBL6I" w:history="1">
        <w:r>
          <w:rPr>
            <w:rFonts w:ascii="Times New Roman" w:hAnsi="Times New Roman" w:cs="Times New Roman"/>
            <w:sz w:val="20"/>
            <w:szCs w:val="20"/>
          </w:rPr>
          <w:t xml:space="preserve"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 договорной системе и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5.4.6. Приостановить поставку Товара в случае обнаружения не завис</w:t>
      </w:r>
      <w:r>
        <w:rPr>
          <w:rFonts w:ascii="Times New Roman" w:hAnsi="Times New Roman" w:cs="Times New Roman"/>
          <w:sz w:val="20"/>
          <w:szCs w:val="20"/>
        </w:rPr>
        <w:t xml:space="preserve">ящих от Поставщика обстоятельств, которые могут оказать негативное влияние на качество Товара или создать невозможность поставить Товар в установленный договором срок, и сообщить об этом Заказчику в течение 1 (одного) рабочего дня после приостановления пос</w:t>
      </w:r>
      <w:r>
        <w:rPr>
          <w:rFonts w:ascii="Times New Roman" w:hAnsi="Times New Roman" w:cs="Times New Roman"/>
          <w:sz w:val="20"/>
          <w:szCs w:val="20"/>
        </w:rPr>
        <w:t xml:space="preserve">тавки.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5.4.7. В течение 1 (одного) рабочего дня информировать Заказчика о невозможности поставить Товар в надлежащем объеме, в предусмотренные договором сроки, надлежащего качества.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5.4.8. Представить Заказчику сведения об изменении своего фактического мес</w:t>
      </w:r>
      <w:r>
        <w:rPr>
          <w:rFonts w:ascii="Times New Roman" w:hAnsi="Times New Roman" w:cs="Times New Roman"/>
          <w:sz w:val="20"/>
          <w:szCs w:val="20"/>
        </w:rPr>
        <w:t xml:space="preserve">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договоре.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5.4.9. Обеспечить конфиден</w:t>
      </w:r>
      <w:r>
        <w:rPr>
          <w:rFonts w:ascii="Times New Roman" w:hAnsi="Times New Roman" w:cs="Times New Roman"/>
          <w:sz w:val="20"/>
          <w:szCs w:val="20"/>
        </w:rPr>
        <w:t xml:space="preserve">циальность информации, предоставленной Заказчиком в ходе исполнения обязательств по договору, за исключением случаев, когда Поставщик в соответствии с законодательством  Российской  Федерации обязан предоставлять информацию  третьим  лицам.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5.4.10. Исполня</w:t>
      </w:r>
      <w:r>
        <w:rPr>
          <w:rFonts w:ascii="Times New Roman" w:hAnsi="Times New Roman" w:cs="Times New Roman"/>
          <w:sz w:val="20"/>
          <w:szCs w:val="20"/>
        </w:rPr>
        <w:t xml:space="preserve">ть иные обязанности, предусмотренные законодательством Российской Федерации и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widowControl w:val="false"/>
        <w:numPr>
          <w:ilvl w:val="0"/>
          <w:numId w:val="7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Гарантии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46"/>
        <w:widowControl w:val="false"/>
        <w:pBdr/>
        <w:spacing w:after="0" w:line="240" w:lineRule="auto"/>
        <w:ind w:left="92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Поставщик подтверждает качество и безопасность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Российск</w:t>
      </w:r>
      <w:r>
        <w:rPr>
          <w:rFonts w:ascii="Times New Roman" w:hAnsi="Times New Roman" w:cs="Times New Roman"/>
          <w:sz w:val="20"/>
          <w:szCs w:val="20"/>
        </w:rPr>
        <w:t xml:space="preserve">ой Федерации. Качество Товара, поставляемого Заказчику в соответствии с описанием объекта закупки, должно соответствовать законодательству Российской Федерации и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Соответствие качества Товара должно быть подтверждено документами, у</w:t>
      </w:r>
      <w:r>
        <w:rPr>
          <w:rFonts w:ascii="Times New Roman" w:hAnsi="Times New Roman" w:cs="Times New Roman"/>
          <w:sz w:val="20"/>
          <w:szCs w:val="20"/>
        </w:rPr>
        <w:t xml:space="preserve">казанными в п. 4.2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 На  Товар  установлена гарантия производителя - не менее 12 (двенадцати) месяцев с даты поставки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Товар установлена гарантия Поставщика - не менее 12 (двенадцати) </w:t>
      </w:r>
      <w:r>
        <w:rPr>
          <w:rFonts w:ascii="Times New Roman" w:hAnsi="Times New Roman" w:cs="Times New Roman"/>
          <w:sz w:val="20"/>
          <w:szCs w:val="20"/>
        </w:rPr>
        <w:t xml:space="preserve">с даты поставки Товара, но не менее срока предоставления гарантии производителя.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Поставщик гарантирует </w:t>
      </w:r>
      <w:r>
        <w:rPr>
          <w:rFonts w:ascii="Times New Roman" w:hAnsi="Times New Roman" w:cs="Times New Roman"/>
          <w:sz w:val="20"/>
          <w:szCs w:val="20"/>
        </w:rPr>
        <w:t xml:space="preserve">возможность безопасного использования Товара по назначению в течение всего гарантийного срока.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В период действия гарантийного срока замена Товара или ремонт любой неисправной части Товара осуществляется Поставщиком за его счет, если неисправность не</w:t>
      </w:r>
      <w:r>
        <w:rPr>
          <w:rFonts w:ascii="Times New Roman" w:hAnsi="Times New Roman" w:cs="Times New Roman"/>
          <w:sz w:val="20"/>
          <w:szCs w:val="20"/>
        </w:rPr>
        <w:t xml:space="preserve"> является результатом действия непреодолимой силы, небрежности, неправильного обращения, внесения изменений или повреждения со стороны Заказчика или третьих лиц.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 течение гарантийного срока в случае возникновения неисправностей в работе поставленно</w:t>
      </w:r>
      <w:r>
        <w:rPr>
          <w:rFonts w:ascii="Times New Roman" w:hAnsi="Times New Roman" w:cs="Times New Roman"/>
          <w:sz w:val="20"/>
          <w:szCs w:val="20"/>
        </w:rPr>
        <w:t xml:space="preserve">го Товара представитель Поставщика должен прибыть в течение 7 (семи) календарных дней с момента поступления заявки от представителя Заказчика по месту нахождения Товара для устранения неисправностей в работе Товара. В случае невозможности устранения недост</w:t>
      </w:r>
      <w:r>
        <w:rPr>
          <w:rFonts w:ascii="Times New Roman" w:hAnsi="Times New Roman" w:cs="Times New Roman"/>
          <w:sz w:val="20"/>
          <w:szCs w:val="20"/>
        </w:rPr>
        <w:t xml:space="preserve">атков на месте Поставщик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ремонта поставленного Товара не долж</w:t>
      </w:r>
      <w:r>
        <w:rPr>
          <w:rFonts w:ascii="Times New Roman" w:hAnsi="Times New Roman" w:cs="Times New Roman"/>
          <w:sz w:val="20"/>
          <w:szCs w:val="20"/>
        </w:rPr>
        <w:t xml:space="preserve">ен превышать 14 (четырнадцать) календарных дней. В случае невозможности произвести ремонт в указанный срок Заказчику предоставляется функционально аналогичное оборудование на время ремонта.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6.3.4. Если Заказчик был лишен возможности использовать Товар, в о</w:t>
      </w:r>
      <w:r>
        <w:rPr>
          <w:rFonts w:ascii="Times New Roman" w:hAnsi="Times New Roman" w:cs="Times New Roman"/>
          <w:sz w:val="20"/>
          <w:szCs w:val="20"/>
        </w:rPr>
        <w:t xml:space="preserve">тношении которого установлен гарантийный срок, по обстоятельствам, зависящим от Поставщика, течение гарантийного срока приостанавливается до устранения соответствующих обстоятельств Поставщиком.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6.3.5. Если в период действия гарантийного срока Поставщик ос</w:t>
      </w:r>
      <w:r>
        <w:rPr>
          <w:rFonts w:ascii="Times New Roman" w:hAnsi="Times New Roman" w:cs="Times New Roman"/>
          <w:sz w:val="20"/>
          <w:szCs w:val="20"/>
        </w:rPr>
        <w:t xml:space="preserve">уществляет замену или ремонт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12 (двенадцати) </w:t>
      </w:r>
      <w:r>
        <w:rPr>
          <w:rFonts w:ascii="Times New Roman" w:hAnsi="Times New Roman" w:cs="Times New Roman"/>
          <w:sz w:val="20"/>
          <w:szCs w:val="20"/>
        </w:rPr>
        <w:t xml:space="preserve">месяцев и не менее срока, указанного в п. 6.3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6.3.6. Все расходы, связанные с возвратом, ремонтом Товара ненадлежащего качества, осуществляются за счет Поставщика.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tabs>
          <w:tab w:val="left" w:leader="none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numPr>
          <w:ilvl w:val="0"/>
          <w:numId w:val="7"/>
        </w:numPr>
        <w:pBdr/>
        <w:tabs>
          <w:tab w:val="left" w:leader="none" w:pos="709"/>
        </w:tabs>
        <w:spacing w:after="0" w:line="240" w:lineRule="auto"/>
        <w:ind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Ответственность Сторон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За неисполнение или ненадлежащее исполнение своих об</w:t>
      </w:r>
      <w:r>
        <w:rPr>
          <w:rFonts w:ascii="Times New Roman" w:hAnsi="Times New Roman" w:cs="Times New Roman"/>
          <w:sz w:val="20"/>
          <w:szCs w:val="20"/>
        </w:rPr>
        <w:t xml:space="preserve">язательств, установленных договором, Стороны несут ответственность в соответствии с законодательством Российской Федерации и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Размеры неустоек (штрафов, пеней), указанные в настоящем разделе, определяются в соответствии с </w:t>
      </w:r>
      <w:hyperlink r:id="rId12" w:tooltip="consultantplus://offline/ref=9AE75F6EF86CF0DD31104EFF4246D7779C7350A2DD2605CC867DD463FA943AB45FF511E9432DDA8BP0W3D" w:history="1">
        <w:r>
          <w:rPr>
            <w:rStyle w:val="93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определения размера</w:t>
      </w:r>
      <w:r>
        <w:rPr>
          <w:rFonts w:ascii="Times New Roman" w:hAnsi="Times New Roman" w:cs="Times New Roman"/>
          <w:sz w:val="20"/>
          <w:szCs w:val="20"/>
        </w:rPr>
        <w:t xml:space="preserve">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договором (за исключением просрочки исполнения обязательств заказчиком, пост</w:t>
      </w:r>
      <w:r>
        <w:rPr>
          <w:rFonts w:ascii="Times New Roman" w:hAnsi="Times New Roman" w:cs="Times New Roman"/>
          <w:sz w:val="20"/>
          <w:szCs w:val="20"/>
        </w:rPr>
        <w:t xml:space="preserve">авщиком (подрядчиком, исполнителем), утвержденными постановлением Правительства Российской Федерации от 30.08.2017 N 1042 (далее - Правила).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В случае просрочки исполнения Заказчиком обязательств, предусмотренных договором, а также в иных случаях неисп</w:t>
      </w:r>
      <w:r>
        <w:rPr>
          <w:rFonts w:ascii="Times New Roman" w:hAnsi="Times New Roman" w:cs="Times New Roman"/>
          <w:sz w:val="20"/>
          <w:szCs w:val="20"/>
        </w:rPr>
        <w:t xml:space="preserve">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Пеня в размере 1/300 (одной трехсотой) действующей на дату уплаты пеней ключевой ставки Центрального бан</w:t>
      </w:r>
      <w:r>
        <w:rPr>
          <w:rFonts w:ascii="Times New Roman" w:hAnsi="Times New Roman" w:cs="Times New Roman"/>
          <w:sz w:val="20"/>
          <w:szCs w:val="20"/>
        </w:rPr>
        <w:t xml:space="preserve">ка Российской Федерации от не уплаченной в срок суммы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З</w:t>
      </w:r>
      <w:r>
        <w:rPr>
          <w:rFonts w:ascii="Times New Roman" w:hAnsi="Times New Roman" w:cs="Times New Roman"/>
          <w:sz w:val="20"/>
          <w:szCs w:val="20"/>
        </w:rPr>
        <w:t xml:space="preserve">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следующем порядке: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2"/>
        <w:pBdr/>
        <w:spacing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- 1000 рублей, если цена договора не превышает 3 </w:t>
      </w:r>
      <w:r>
        <w:rPr>
          <w:rFonts w:ascii="Times New Roman" w:hAnsi="Times New Roman" w:cs="Times New Roman"/>
          <w:sz w:val="20"/>
          <w:szCs w:val="20"/>
        </w:rPr>
        <w:t xml:space="preserve">млн. рублей (включительно).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</w:t>
      </w:r>
      <w:r>
        <w:rPr>
          <w:rFonts w:ascii="Times New Roman" w:hAnsi="Times New Roman" w:cs="Times New Roman"/>
          <w:sz w:val="20"/>
          <w:szCs w:val="20"/>
        </w:rPr>
        <w:t xml:space="preserve">ставщику требование об уплате неустоек (штрафов, пеней).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Пеня начисляется за каждый день просрочки исполнения Поставщиком обязательства, пред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</w:t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Поставщиком.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З</w:t>
      </w:r>
      <w:r>
        <w:rPr>
          <w:rFonts w:ascii="Times New Roman" w:hAnsi="Times New Roman" w:cs="Times New Roman"/>
          <w:sz w:val="20"/>
          <w:szCs w:val="20"/>
        </w:rPr>
        <w:t xml:space="preserve">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размере 1 процента цены договора, но н</w:t>
      </w:r>
      <w:r>
        <w:rPr>
          <w:rFonts w:ascii="Times New Roman" w:hAnsi="Times New Roman" w:cs="Times New Roman"/>
          <w:sz w:val="20"/>
          <w:szCs w:val="20"/>
        </w:rPr>
        <w:t xml:space="preserve">е более 5 тыс. рублей и не менее 1 тыс.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 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</w:t>
      </w:r>
      <w:r>
        <w:rPr>
          <w:rFonts w:ascii="Times New Roman" w:hAnsi="Times New Roman" w:cs="Times New Roman"/>
          <w:sz w:val="20"/>
          <w:szCs w:val="20"/>
        </w:rPr>
        <w:t xml:space="preserve">оре таких обязательств) в следующем порядке: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- 1000 рублей, если цена договора не превышает 3 млн. 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 За каждый факт неисполнения или ненадлежащего исполнения Поставщиком обязательств, предусмотренных договором, заключенным с победителем закупки </w:t>
      </w:r>
      <w:r>
        <w:rPr>
          <w:rFonts w:ascii="Times New Roman" w:hAnsi="Times New Roman" w:cs="Times New Roman"/>
          <w:sz w:val="20"/>
          <w:szCs w:val="20"/>
        </w:rPr>
        <w:t xml:space="preserve">(или с иным участником закупки в случаях, установленных Законом о договорной системе), предложившим наиболее высокую цену за право заключения договора, размер штрафа рассчитывается в порядке, установленном Правилами, за исключением просрочки исполнения обя</w:t>
      </w:r>
      <w:r>
        <w:rPr>
          <w:rFonts w:ascii="Times New Roman" w:hAnsi="Times New Roman" w:cs="Times New Roman"/>
          <w:sz w:val="20"/>
          <w:szCs w:val="20"/>
        </w:rPr>
        <w:t xml:space="preserve">зательств, предусмотренных договором, и устанавливается в следующем порядке: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Style w:val="936"/>
          <w:rFonts w:ascii="Times New Roman" w:hAnsi="Times New Roman" w:cs="Times New Roman"/>
          <w:i w:val="0"/>
          <w:sz w:val="20"/>
          <w:szCs w:val="20"/>
        </w:rPr>
        <w:t xml:space="preserve">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- 10 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936"/>
          <w:rFonts w:ascii="Times New Roman" w:hAnsi="Times New Roman" w:cs="Times New Roman"/>
          <w:i w:val="0"/>
          <w:sz w:val="20"/>
          <w:szCs w:val="20"/>
        </w:rPr>
        <w:t xml:space="preserve">б)</w:t>
      </w:r>
      <w:r>
        <w:rPr>
          <w:rFonts w:ascii="Times New Roman" w:hAnsi="Times New Roman" w:cs="Times New Roman"/>
          <w:sz w:val="20"/>
          <w:szCs w:val="20"/>
        </w:rPr>
        <w:t xml:space="preserve"> в случае, если </w:t>
      </w:r>
      <w:r>
        <w:rPr>
          <w:rStyle w:val="936"/>
          <w:rFonts w:ascii="Times New Roman" w:hAnsi="Times New Roman" w:cs="Times New Roman"/>
          <w:i w:val="0"/>
          <w:sz w:val="20"/>
          <w:szCs w:val="20"/>
        </w:rPr>
        <w:t xml:space="preserve">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936"/>
          <w:rFonts w:ascii="Times New Roman" w:hAnsi="Times New Roman" w:cs="Times New Roman"/>
          <w:i w:val="0"/>
          <w:sz w:val="20"/>
          <w:szCs w:val="20"/>
        </w:rPr>
        <w:t xml:space="preserve">- 10 процентов цены договора, если цена договора не превышает 3 млн. руб</w:t>
      </w:r>
      <w:r>
        <w:rPr>
          <w:rStyle w:val="936"/>
          <w:rFonts w:ascii="Times New Roman" w:hAnsi="Times New Roman" w:cs="Times New Roman"/>
          <w:i w:val="0"/>
          <w:sz w:val="20"/>
          <w:szCs w:val="20"/>
        </w:rPr>
        <w:t xml:space="preserve">лей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iCs/>
          <w:sz w:val="20"/>
          <w:szCs w:val="20"/>
        </w:rPr>
      </w:r>
      <w:r>
        <w:rPr>
          <w:rFonts w:ascii="Times New Roman" w:hAnsi="Times New Roman" w:cs="Times New Roman"/>
          <w:iCs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 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сумма начисленных штрафов за ненадлежащее исполнение Заказчиком обязательств,</w:t>
      </w:r>
      <w:r>
        <w:rPr>
          <w:rFonts w:ascii="Times New Roman" w:hAnsi="Times New Roman" w:cs="Times New Roman"/>
          <w:sz w:val="20"/>
          <w:szCs w:val="20"/>
        </w:rPr>
        <w:t xml:space="preserve"> предусмотренных договором, не может превышать цену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 В случае неисполнения 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</w:t>
      </w:r>
      <w:r>
        <w:rPr>
          <w:rFonts w:ascii="Times New Roman" w:hAnsi="Times New Roman" w:cs="Times New Roman"/>
          <w:sz w:val="20"/>
          <w:szCs w:val="20"/>
        </w:rPr>
        <w:t xml:space="preserve">стойки (штрафа, пени) (при этом исполнение обязательства Поставщика по перечислению неустойки (штрафа, пени) и (или) убытков в доход бюджета возлагается на Заказчика) либо осуществить удержание суммы неустойки (штрафа, пени) из обеспечения исполнения догов</w:t>
      </w:r>
      <w:r>
        <w:rPr>
          <w:rFonts w:ascii="Times New Roman" w:hAnsi="Times New Roman" w:cs="Times New Roman"/>
          <w:sz w:val="20"/>
          <w:szCs w:val="20"/>
        </w:rPr>
        <w:t xml:space="preserve">ора, предоставленного Поставщиком в соответствии с разделом 8 настоящего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 Уплата Стороной неустойки (штрафа, пени) не освобождает ее от исполнения обязательств по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7.11. Сторона освобождается от уплаты неустойки (штрафа, пени), если</w:t>
      </w:r>
      <w:r>
        <w:rPr>
          <w:rFonts w:ascii="Times New Roman" w:hAnsi="Times New Roman" w:cs="Times New Roman"/>
          <w:sz w:val="20"/>
          <w:szCs w:val="20"/>
        </w:rPr>
        <w:t xml:space="preserve"> докажет, что неисполнение или ненадлежащее исполнение обязательства, предусмотренного договором,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</w:t>
      </w:r>
      <w:r>
        <w:rPr>
          <w:rFonts w:ascii="Times New Roman" w:hAnsi="Times New Roman" w:cs="Times New Roman"/>
          <w:sz w:val="20"/>
          <w:szCs w:val="20"/>
        </w:rPr>
        <w:t xml:space="preserve">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</w:t>
      </w:r>
      <w:r>
        <w:rPr>
          <w:rFonts w:ascii="Times New Roman" w:hAnsi="Times New Roman" w:cs="Times New Roman"/>
          <w:sz w:val="20"/>
          <w:szCs w:val="20"/>
        </w:rPr>
        <w:t xml:space="preserve">ему исполнению обязательств по договору, которые возникли после заключения договора,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</w:t>
      </w:r>
      <w:r>
        <w:rPr>
          <w:rFonts w:ascii="Times New Roman" w:hAnsi="Times New Roman" w:cs="Times New Roman"/>
          <w:sz w:val="20"/>
          <w:szCs w:val="20"/>
        </w:rPr>
        <w:t xml:space="preserve">ии предвидеть и предотвратить.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left="92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Срок исполнения, порядок изменения и расторжения договора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Договор вступает в силу со дня его подписания Сторонами и действует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по 31 декабря 2025 года.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Окончание срока исполнения договора не освобождает Сто</w:t>
      </w:r>
      <w:r>
        <w:rPr>
          <w:rFonts w:ascii="Times New Roman" w:hAnsi="Times New Roman" w:cs="Times New Roman"/>
          <w:sz w:val="20"/>
          <w:szCs w:val="20"/>
        </w:rPr>
        <w:t xml:space="preserve">роны от выполнения обязательств, предусмотренных договором, а также от ответственности за нарушение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9.2. Срок исполнения обязательств(поставки товара) по условиям договора </w:t>
      </w:r>
      <w:r>
        <w:rPr>
          <w:rFonts w:ascii="Times New Roman" w:hAnsi="Times New Roman" w:cs="Times New Roman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sz w:val="20"/>
          <w:szCs w:val="20"/>
        </w:rPr>
        <w:t xml:space="preserve">: с даты заключения договора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в течении 45 (сорок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а пяти) рабочих дней.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9.3. Договор может быть расторгнут: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соглашению Сторон;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решению суда;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случае одностороннего отказа Стороны договора от исполнения договора в соответствии с гражданским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 Заказчик вправе обратиться в суд в установленном законодательством Российской Федерации порядке с требованием о расторжении догово</w:t>
      </w:r>
      <w:r>
        <w:rPr>
          <w:rFonts w:ascii="Times New Roman" w:hAnsi="Times New Roman" w:cs="Times New Roman"/>
          <w:sz w:val="20"/>
          <w:szCs w:val="20"/>
        </w:rPr>
        <w:t xml:space="preserve">ра в следующих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9.4.1. при существенном нарушении договора Поставщиком;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tabs>
          <w:tab w:val="left" w:leader="none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9.4.2. в случае просрочки исполнения обязательств по поставке Товара более чем на 5 (пять) календарных дней;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9.4.3. в случае неоднократного нарушения сроков поставки</w:t>
      </w:r>
      <w:r>
        <w:rPr>
          <w:rFonts w:ascii="Times New Roman" w:hAnsi="Times New Roman" w:cs="Times New Roman"/>
          <w:sz w:val="20"/>
          <w:szCs w:val="20"/>
        </w:rPr>
        <w:t xml:space="preserve"> Товара;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9.4.4. в случае существенного нарушения требований к качеству поставленного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</w:t>
      </w:r>
      <w:r>
        <w:rPr>
          <w:rFonts w:ascii="Times New Roman" w:hAnsi="Times New Roman" w:cs="Times New Roman"/>
          <w:sz w:val="20"/>
          <w:szCs w:val="20"/>
        </w:rPr>
        <w:t xml:space="preserve"> проявляются вновь после их устранения, и других подобных недостатков)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9.4.5. установления факта представления недостоверной (поддельной) независимой гарантии или содержащихся в ней сведений, а также представление независимой гарантии, не соответствующей т</w:t>
      </w:r>
      <w:r>
        <w:rPr>
          <w:rFonts w:ascii="Times New Roman" w:hAnsi="Times New Roman" w:cs="Times New Roman"/>
          <w:sz w:val="20"/>
          <w:szCs w:val="20"/>
        </w:rPr>
        <w:t xml:space="preserve">ребованиям Закона о договорной системе;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9.4.6. в иных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9.5. Заказчик обязан принять решение об одностороннем отказе от исполнения договора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если в ходе исполнения договора установ</w:t>
      </w:r>
      <w:r>
        <w:rPr>
          <w:rFonts w:ascii="Times New Roman" w:hAnsi="Times New Roman" w:cs="Times New Roman"/>
          <w:sz w:val="20"/>
          <w:szCs w:val="20"/>
        </w:rPr>
        <w:t xml:space="preserve">лено, что: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</w:r>
      <w:bookmarkStart w:id="2" w:name="Par2"/>
      <w:r>
        <w:rPr>
          <w:sz w:val="20"/>
          <w:szCs w:val="20"/>
        </w:rPr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а) Поставщик и (или) поставляемый Товар перестали соответствовать установленным извещением об осуществлении закупки требованиям к участникам закупки  и (или) поставляемому Товару;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при определении Поставщика, Поставщик представил недостоверную</w:t>
      </w:r>
      <w:r>
        <w:rPr>
          <w:rFonts w:ascii="Times New Roman" w:hAnsi="Times New Roman" w:cs="Times New Roman"/>
          <w:sz w:val="20"/>
          <w:szCs w:val="20"/>
        </w:rPr>
        <w:t xml:space="preserve"> информацию о своем соответствии и (или) соответствии поставляемого Товара требованиям, указанным в </w:t>
      </w:r>
      <w:hyperlink w:tooltip="#Par2" w:anchor="Par2" w:history="1">
        <w:r>
          <w:rPr>
            <w:rFonts w:ascii="Times New Roman" w:hAnsi="Times New Roman" w:cs="Times New Roman"/>
            <w:sz w:val="20"/>
            <w:szCs w:val="20"/>
          </w:rPr>
          <w:t xml:space="preserve">подпункте "а"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пункта, что позволило ему стать победителем определения Поставщика.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 Заказчик вправе принять</w:t>
      </w:r>
      <w:r>
        <w:rPr>
          <w:rFonts w:ascii="Times New Roman" w:hAnsi="Times New Roman" w:cs="Times New Roman"/>
          <w:sz w:val="20"/>
          <w:szCs w:val="20"/>
        </w:rPr>
        <w:t xml:space="preserve">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</w:t>
      </w:r>
      <w:r>
        <w:rPr>
          <w:rFonts w:ascii="Times New Roman" w:hAnsi="Times New Roman" w:cs="Times New Roman"/>
          <w:sz w:val="20"/>
          <w:szCs w:val="20"/>
        </w:rPr>
        <w:t xml:space="preserve">тавка товаров для государственных нужд и др.), в том числе в следующих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9.6.1. При существенном нарушении договора Поставщиком (пункт 1 статьи 523 ГК РФ).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9.6.2. В случае поставки товаров ненадлежащего качества с недостатками, которые не могут быть</w:t>
      </w:r>
      <w:r>
        <w:rPr>
          <w:rFonts w:ascii="Times New Roman" w:hAnsi="Times New Roman" w:cs="Times New Roman"/>
          <w:sz w:val="20"/>
          <w:szCs w:val="20"/>
        </w:rPr>
        <w:t xml:space="preserve"> устранены в приемлемый для Заказчика срок (пункт 2 статьи 523 ГК РФ).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9.6.3. В случае существенного нарушения требований к качеству поставленного Товара (обнаружения неустранимых недостатков, недостатков, которые не могут быть устранены без несоразмерных </w:t>
      </w:r>
      <w:r>
        <w:rPr>
          <w:rFonts w:ascii="Times New Roman" w:hAnsi="Times New Roman" w:cs="Times New Roman"/>
          <w:sz w:val="20"/>
          <w:szCs w:val="20"/>
        </w:rPr>
        <w:t xml:space="preserve">расходов или затрат времени или выявляются неоднократно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9.6.4. В случае неоднократного нарушения Поставщиком сроков поставки Товара (пункт 2 статьи 523 ГК РФ).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9.6.5. 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9.7.Заказчик до принятия решения об одностороннем отказе от исполнения договора вправе провести экспертизу поставленного Товара с привлечением экспертов, эксп</w:t>
      </w:r>
      <w:r>
        <w:rPr>
          <w:rFonts w:ascii="Times New Roman" w:hAnsi="Times New Roman" w:cs="Times New Roman"/>
          <w:sz w:val="20"/>
          <w:szCs w:val="20"/>
        </w:rPr>
        <w:t xml:space="preserve">ертных организаций.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false"/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Заказчиком проведена экспертиза поставленного Товара с привлечением экспертов, экспертных организаций, решение об одностороннем отказе от исполнения договора может быть принято Заказчиком только при условии, что по результатам тако</w:t>
      </w:r>
      <w:r>
        <w:rPr>
          <w:rFonts w:ascii="Times New Roman" w:hAnsi="Times New Roman" w:cs="Times New Roman"/>
          <w:sz w:val="20"/>
          <w:szCs w:val="20"/>
        </w:rPr>
        <w:t xml:space="preserve">й экспертизы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9.8. Решение Заказчика об одностороннем отказе от исполнения догово</w:t>
      </w:r>
      <w:r>
        <w:rPr>
          <w:rFonts w:ascii="Times New Roman" w:hAnsi="Times New Roman" w:cs="Times New Roman"/>
          <w:sz w:val="20"/>
          <w:szCs w:val="20"/>
        </w:rPr>
        <w:t xml:space="preserve">ра вступает в силу и договор считается расторгнутым через 10 (десять) календарных дней с даты надлежащего уведомления Заказчиком Поставщика об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9.9. Заказчик обязан отменить не вступившее в силу решение об одност</w:t>
      </w:r>
      <w:r>
        <w:rPr>
          <w:rFonts w:ascii="Times New Roman" w:hAnsi="Times New Roman" w:cs="Times New Roman"/>
          <w:sz w:val="20"/>
          <w:szCs w:val="20"/>
        </w:rPr>
        <w:t xml:space="preserve">ороннем отказе от исполнения договора, если в течение 10 (десяти)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договора, послужившее основанием для </w:t>
      </w:r>
      <w:r>
        <w:rPr>
          <w:rFonts w:ascii="Times New Roman" w:hAnsi="Times New Roman" w:cs="Times New Roman"/>
          <w:sz w:val="20"/>
          <w:szCs w:val="20"/>
        </w:rPr>
        <w:t xml:space="preserve">принятия указанного решения, а также Заказчику компенсированы затраты на </w:t>
      </w:r>
      <w:r>
        <w:rPr>
          <w:rFonts w:ascii="Times New Roman" w:hAnsi="Times New Roman" w:cs="Times New Roman"/>
          <w:sz w:val="20"/>
          <w:szCs w:val="20"/>
        </w:rPr>
        <w:t xml:space="preserve">проведение экспертизы в соответствии с </w:t>
      </w:r>
      <w:hyperlink w:tooltip="#Par216" w:anchor="Par216" w:history="1">
        <w:r>
          <w:rPr>
            <w:rFonts w:ascii="Times New Roman" w:hAnsi="Times New Roman" w:cs="Times New Roman"/>
            <w:sz w:val="20"/>
            <w:szCs w:val="20"/>
          </w:rPr>
          <w:t xml:space="preserve">п. 9.7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договора. Данное правило не применяется в случае повторного нарушения Поставщиком условий договора</w:t>
      </w:r>
      <w:r>
        <w:rPr>
          <w:rFonts w:ascii="Times New Roman" w:hAnsi="Times New Roman" w:cs="Times New Roman"/>
          <w:sz w:val="20"/>
          <w:szCs w:val="20"/>
        </w:rPr>
        <w:t xml:space="preserve">, которые в соответствии с законодательством Российской Федерации являются основанием для одностороннего отказа Заказчика от исполнения договора.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pBdr/>
        <w:spacing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9.11. Поставщик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вправе принять решение об одностороннем отказе от исполнения договора в соответствии с законо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  <w:r>
        <w:rPr>
          <w:rFonts w:ascii="Times New Roman" w:hAnsi="Times New Roman" w:cs="Times New Roman"/>
          <w:spacing w:val="1"/>
          <w:sz w:val="20"/>
          <w:szCs w:val="20"/>
        </w:rPr>
      </w:r>
    </w:p>
    <w:p>
      <w:pPr>
        <w:pStyle w:val="946"/>
        <w:numPr>
          <w:ilvl w:val="0"/>
          <w:numId w:val="4"/>
        </w:numPr>
        <w:pBdr/>
        <w:spacing w:after="0" w:line="240" w:lineRule="auto"/>
        <w:ind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Порядок урегулирования споров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10.2</w:t>
      </w:r>
      <w:r>
        <w:rPr>
          <w:rFonts w:ascii="Times New Roman" w:hAnsi="Times New Roman" w:cs="Times New Roman"/>
          <w:sz w:val="20"/>
          <w:szCs w:val="20"/>
        </w:rPr>
        <w:t xml:space="preserve">. В случае недостижения взаимного согласия все споры по договору разрешаются в Арбитражном суде Ставропольского края.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10.3. До передачи спора на разрешение Арбитражного суда Ставропольского края Стороны принимают меры к его урегулированию в претензионном п</w:t>
      </w:r>
      <w:r>
        <w:rPr>
          <w:rFonts w:ascii="Times New Roman" w:hAnsi="Times New Roman" w:cs="Times New Roman"/>
          <w:sz w:val="20"/>
          <w:szCs w:val="20"/>
        </w:rPr>
        <w:t xml:space="preserve">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pBdr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11.Прочие условия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57"/>
        <w:pBdr/>
        <w:spacing w:after="0" w:afterAutospacing="0" w:before="0" w:before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pBdr/>
        <w:spacing w:after="0" w:afterAutospacing="0" w:before="0" w:before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11.1. Все уведомления Сторон, связанные с </w:t>
      </w:r>
      <w:r>
        <w:rPr>
          <w:sz w:val="20"/>
          <w:szCs w:val="20"/>
        </w:rPr>
        <w:t xml:space="preserve">исполнением договора, направляются в письменной форме по почте заказным письмом с уведомлением о вручении по адресу Стороны, указанному в договоре, или с использованием факсимильной связи, электронной почты с последующим представлением оригинала. В случае </w:t>
      </w:r>
      <w:r>
        <w:rPr>
          <w:sz w:val="20"/>
          <w:szCs w:val="20"/>
        </w:rPr>
        <w:t xml:space="preserve">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</w:t>
      </w:r>
      <w:r>
        <w:rPr>
          <w:sz w:val="20"/>
          <w:szCs w:val="20"/>
        </w:rPr>
        <w:t xml:space="preserve">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</w:t>
      </w:r>
      <w:r>
        <w:rPr>
          <w:sz w:val="20"/>
          <w:szCs w:val="20"/>
        </w:rPr>
        <w:t xml:space="preserve"> с 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pBdr/>
        <w:spacing w:after="0" w:afterAutospacing="0" w:before="0" w:before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Кроме того, обмен документами при применении мер ответственности и совершении ин</w:t>
      </w:r>
      <w:r>
        <w:rPr>
          <w:sz w:val="20"/>
          <w:szCs w:val="20"/>
        </w:rPr>
        <w:t xml:space="preserve">ых действий в связи с нарушением Поставщиком или Заказчиком условий договора в отношении договора,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уведомлений. Так</w:t>
      </w:r>
      <w:r>
        <w:rPr>
          <w:sz w:val="20"/>
          <w:szCs w:val="20"/>
        </w:rPr>
        <w:t xml:space="preserve">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Поставщика, и размещаются в единой информационной системе.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57"/>
        <w:pBdr/>
        <w:spacing w:after="0" w:afterAutospacing="0" w:before="0" w:before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11.2. </w:t>
      </w:r>
      <w:r>
        <w:rPr>
          <w:sz w:val="20"/>
          <w:szCs w:val="20"/>
        </w:rPr>
        <w:t xml:space="preserve">Договор заключен </w:t>
      </w:r>
      <w:r>
        <w:rPr>
          <w:sz w:val="20"/>
          <w:szCs w:val="20"/>
        </w:rPr>
        <w:t xml:space="preserve">в форме электронного документа, подписанного усиленными электронными подписями Сторон. По обоюдному согласию Стороны также вправе дополнительно оформить настоящий Договор в письменном виде в 2 (двух) экземплярах, по одному для каждой из Сторон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11.3. В слу</w:t>
      </w:r>
      <w:r>
        <w:rPr>
          <w:rFonts w:ascii="Times New Roman" w:hAnsi="Times New Roman" w:cs="Times New Roman"/>
          <w:sz w:val="20"/>
          <w:szCs w:val="20"/>
        </w:rPr>
        <w:t xml:space="preserve">чае перемены Заказчика по договору права и обязанности Заказчика по договору переходят к новому заказчику в том же объеме и на тех же условиях.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11.4. При исполнении договора не допускается перемена Поставщика, за исключением случаев, если новый поставщик я</w:t>
      </w:r>
      <w:r>
        <w:rPr>
          <w:rFonts w:ascii="Times New Roman" w:hAnsi="Times New Roman" w:cs="Times New Roman"/>
          <w:sz w:val="20"/>
          <w:szCs w:val="20"/>
        </w:rPr>
        <w:t xml:space="preserve">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11.5. Во всем, что не предусмотрено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46"/>
        <w:pBdr/>
        <w:spacing w:after="0" w:line="240" w:lineRule="auto"/>
        <w:ind w:left="92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Style w:val="946"/>
        <w:pBdr/>
        <w:spacing w:after="0" w:line="240" w:lineRule="auto"/>
        <w:ind w:left="92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12. Приложения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12.1. Неотъемлемыми частями договора являются следующие приложения к договору: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hyperlink w:tooltip="#Par306" w:anchor="Par306" w:history="1">
        <w:r>
          <w:rPr>
            <w:rFonts w:ascii="Times New Roman" w:hAnsi="Times New Roman" w:cs="Times New Roman"/>
            <w:sz w:val="20"/>
            <w:szCs w:val="20"/>
          </w:rPr>
          <w:t xml:space="preserve">приложен</w:t>
        </w:r>
        <w:r>
          <w:rPr>
            <w:rFonts w:ascii="Times New Roman" w:hAnsi="Times New Roman" w:cs="Times New Roman"/>
            <w:sz w:val="20"/>
            <w:szCs w:val="20"/>
          </w:rPr>
          <w:t xml:space="preserve">ие №1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«Спецификация».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0" w:line="240" w:lineRule="auto"/>
        <w:ind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Bdr/>
        <w:spacing w:after="0" w:line="240" w:lineRule="auto"/>
        <w:ind w:firstLine="568" w:left="-14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 Адреса и реквизиты Сторон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44"/>
        <w:pBdr/>
        <w:spacing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95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9"/>
        <w:gridCol w:w="5211"/>
      </w:tblGrid>
      <w:tr>
        <w:trPr/>
        <w:tc>
          <w:tcPr>
            <w:tcBorders>
              <w:right w:val="single" w:color="000000" w:sz="4" w:space="0"/>
            </w:tcBorders>
            <w:tcW w:w="48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142"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«Санаторий «Тарханы»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ИНН: 2632012646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КПП: 263201001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ОГРН: 1022601614111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357500, Ставропольский край, город Пятигорск, улица Карла Маркса, 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Р/с: 40702810860090002928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Банк: СТАВРОПОЛЬСКОЕ ОТДЕЛЕНИЕ N5230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ПАО СБЕРБАНК в г. Ставрополь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040702615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к/сч 30101810907020000615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электронной почты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HYPERLINK "http://tarhani26@yandex.ru" \o "http://tarhani26@yandex.ru"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tarhani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Директор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__________________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В.В. Михотин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Bdr/>
              <w:spacing w:after="0" w:line="240" w:lineRule="auto"/>
              <w:ind w:right="0" w:firstLine="142"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hi-IN" w:bidi="hi-IN"/>
              </w:rPr>
              <w:t xml:space="preserve">М.П.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  <w:p>
            <w:pPr>
              <w:pStyle w:val="744"/>
              <w:pBdr/>
              <w:spacing w:after="0" w:line="240" w:lineRule="auto"/>
              <w:ind w:right="0" w:firstLine="142"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744"/>
              <w:pBdr/>
              <w:spacing w:after="0" w:line="240" w:lineRule="auto"/>
              <w:ind/>
              <w:jc w:val="center"/>
              <w:rPr>
                <w:rFonts w:ascii="Times New Roman" w:hAnsi="Times New Roman"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MS Mincho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MS Mincho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142"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Поставщик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14:ligatures w14:val="none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Bdr/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1 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Bdr/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договору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№ __________________________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 ____» _____________ 20__ г.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en-US"/>
        </w:rPr>
        <w:t xml:space="preserve">Спецификация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поставка котельного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(комплектующие)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14:ligatures w14:val="none"/>
        </w:rPr>
      </w:r>
    </w:p>
    <w:tbl>
      <w:tblPr>
        <w:tblStyle w:val="95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09"/>
        <w:gridCol w:w="867"/>
        <w:gridCol w:w="6220"/>
        <w:gridCol w:w="1100"/>
        <w:gridCol w:w="1134"/>
        <w:gridCol w:w="1134"/>
      </w:tblGrid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vMerge w:val="restart"/>
            <w:textDirection w:val="lrTb"/>
            <w:noWrap w:val="false"/>
          </w:tcPr>
          <w:p>
            <w:pPr>
              <w:pBdr/>
              <w:shd w:val="nil" w:color="000000"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товара, услуги (работы)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количе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ств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0" w:firstLine="283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Цена за ед, руб..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КПСЭнг(A)-FRLS 2х2х0,75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Беларусь Розетка с заземлением наружная IP54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КПСЭнг(А)-FRLS 4х2х0.75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соединительный  ПВС 3*0,75 ТРТС 100м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ECOLINE Кабель-канал 40х25 белый (24м) IEK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Бобышка приварная №7 БП-БТ-30-M20x1.5 под БТ с резьбой М20x1.5, длина 30мм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ДТС035Л-РТ1000.В3.60 Термопреобразователь сопротивления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ДТС035Л-РТ1000.В3.120 Термопреобразователь сопротивления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Термометр биметаллический осевой БТ-51.211 0...120С 1/2' 100 кл.1.5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Бобышка приварная №2 БП-БТ-30-1/2' под БТ с резьбой 1/2', длина 30мм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давления РД-2Р-1.0 Мпа 1/4'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Трубка капиллярная для РД/РДД G1/4 - M20x1,5 (внутр. накидная гайка - наруж.), длина 1,5м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давления РДД-2Р-0.2 МПа 1/4'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Преобразователь давления РПД-И 0-1,0МПа 4-20мА G1/2" Росма 00000028869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Щит с монтажной панелью ЩМП 800x600x300мм IP66 ST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кулачковый ПКП25-13 /О 25А 0-1 3Р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трехполюсный 16А C ВА47-29 4.5кА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однополюсный C16А 15кА УХЛ3 OptiDin ВМ63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двухполюсный 10А С ВА47-29 4.5кА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однополюсный 4А С ВА47-29 4.5кА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Автомат пуска двигателя АПД-32 6-10А EKF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Контактор КМИ малогабаритный 12А катушка управления 230В АС 1НО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Реле промежуточное с кнопкой и мех. Индикацией RPAt 22/4 5A 230В AC AVERES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Разъем для реле РM5 22/4 AVERES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зеленый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жёлтый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AD16-22HS LED матрица 22мм красный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с фиксацией AEAL-22 Гриб без подсветки 1з+1р 240В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SВ-7 Стоп 1з+1р 22мм 240В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Сирена Марс 220-КП (110 дБ). Оповещатель охранно-пожарный комбинированный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Термостат NO (охлаждение) на DIN-рейку 10А 230В IP20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Вентилятор с фильтром 52 м3/ч 124x124 мм IP54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Решетка с фильтром вентиляционная 124x124 мм IP54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Розетка на DIN-рейку с заземлением контактов РАр 10-3-ОП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DIN-рейка 125см оцинкованная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PG-21 диаметр кабеля 15-18мм IP54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Кросс-модуль на DIN-рейку 2х7 групп 100А ШН-103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 перфорированный RL6 25x40 серый QUADRO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Клемма JXB- 4мм.кв серая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Фиксатор ФК-102-01 на DIN-рейку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AC-3 22мм 3 позиции черная I-O-II стандартная ручка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AC-2 22мм 2 позиции I-O черная стандартная ручка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Труба ПВХ гибкая гофрированная д.20мм легкая с протяжкой 100м черный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1х1,0 Б(100м)(А)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 нг(А)-LS 1х1,0 Ч(100м)(А)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 нг(А)-LS 1х2,5 синий(100м)(А)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1х2,5ж/з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1х2,5ч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1,5-08 красный (20шт/упак)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1,0-08 желтый (100шт/упак)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2,5-08 синий (20шт/упак)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Источник питания ИЭС 6Вт 126060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монтажный МКЭШВнг(А)-LS 2*2*0.75 БЕЛКАБ RUS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5х2.5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4х1.5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Лента спиральная монтажная SWB-12 D=12мм d=9мм (10м)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OptiSwitch 4G25-10-U-S25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модульный YON MD63 3P 16А C 6kA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Кнопка красная с фиксацией AEAL-22 Гриб без подсветки 1з+1р 240В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Вентилятор с фильтром 305 м3/ч 223x223 мм 220В IP54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Решетка с фильтром вентиляционная 223x223 мм IP54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PG-13.5 диаметр кабеля 6-12 IP68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Сальник PG-29 диаметр кабеля 15-25 IP68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двухполюсный 16А С ВА47-29 4.5кА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Розетка на DIN-рейку с заземлением контактов РАр 10-3-ОП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1х2,5ж/з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монтажный МКЭШВнг(А)-LS 2*2*0.75 БЕЛКАБ RUS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5х2.5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ПВС 5х4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соединительный ПВС 3х0.75 ТРТС 100м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Щит с монтажной панелью ЩМП 1200x800x300мм IP66 ST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OptiSwitch 4G63-92-U-S1-S25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Выключатель автоматический модульный YON MD63 3P 40А C 6kA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зеленая LED 220В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желтая LED 220В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Лампа ADDS 22мм красная LED 220В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Труба гофрированная ПНД 40 мм с протяжкой тяжелая оранжевая (20м)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1х4 синий ТРТС многопроволочный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1х4 желто-зеленый ТРТС многопроволочный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установочный ПуГВнг(А)-LS 1х4 Черный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НШВИ 4,0-09 серый (100шт/упак)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ВВГнг(А) LS 5х10ок(N,PE)-0,66ТРТС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ВВГнг(А)-LSLT 5х16 (N.PE)-0.660 однопроволочный (барабан)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Переключатель кулачковый ПКП25-13 /О 25А 0-1 3Р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Оповещатель светозвуковой ED16-22BMS 230В PROxima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Витая пара U/UTP кат 5e 4х2х0.48 AWG24 Standart PVC IN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 перфорированный RL6 25x40 серый QUADRO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Коробка распределительная IP56 100х100х50мм гладкие стенки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(0) белое/черное CAB3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(1) белое/коричневое CAB3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(3) белое/оранжевое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(4) желтое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(5) белое/зеленое CAB3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(6) белое/голубое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(7) белое/фиолетовое CAB3 (1000шт)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Маркировочное кольцо 1.5-2.5мм (8) белое/серое CAB3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CAB3 Кольцо маркировочное 1.5-2.5мм (9) черное/белое (1200шт)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Провод силовой ПУГВнг(А)-LS 1х16 желто зеленый ТРТС многопроволочный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Наконечник NET-ТМЛ-16-8-6 медный луженый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ВВГ-Пнг(A)-LS 3х2,5ок(N, PE)-0,66 ТРТС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Кабель силовой с медными жилами ВВГ-Пнг(A)-LS 3х1,5(N, PE)-660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ELASTA Труба гофрированная ПВХ d=20мм с зондом сосна (25м) IEK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Клипса для труб под монтажный пистолет NCR-G-20-100 d20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Дюбель гвоздь 6х40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Лоток перфорированный 100х200х3000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Крышка лотка основание 200мм L3000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Лоток перфорированный 100х100х3000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Крышка лотка основание 100мм L3000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Консоль с опорой ML 200 мм облегченная 1.5мм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Консоль с опорой ML 100 мм облегченная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Кронштейн потолочный SSH 600 горячеоцинкованный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Анкер с гайкой (HNM) 10х100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Гайка DIN934 М6 шестигранная оцинкованная (10000 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Шайба DIN 127B М6 гроверная покрытие цинк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Бирка кабельная У-134 квадрат 55х55 мм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300,00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Хомут 200х2.5мм нейлон (100шт)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Саморез по металлу 4,2х19 сверлоконечный (200шт) - коробка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КСЗ-1Э (Премиум) Комплект средств защиты для ЭУ до1000В (с протоколом испытаний)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Блок автоматического управления котельной КТР-121.220.01.10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ИПП120 Панель оператора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БП30Б-Д3-24 Блок питания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ПРМ-220.1 Модуль расширения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7" w:type="dxa"/>
            <w:vAlign w:val="top"/>
            <w:textDirection w:val="lrTb"/>
            <w:noWrap w:val="false"/>
          </w:tcPr>
          <w:p>
            <w:pPr>
              <w:pBdr/>
              <w:spacing w:line="276" w:lineRule="auto"/>
              <w:ind w:right="0" w:firstLine="142" w:left="0"/>
              <w:jc w:val="left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Измеритель-регулятор двухканальный 2ТРМ1-Д.У2.РР.RS с универсальным входом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4,00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85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29" w:type="dxa"/>
            <w:vAlign w:val="bottom"/>
            <w:textDirection w:val="lrTb"/>
            <w:noWrap w:val="false"/>
          </w:tcPr>
          <w:p>
            <w:pPr>
              <w:pBdr/>
              <w:spacing/>
              <w:ind w:right="0" w:firstLine="142" w:left="0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Итого: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after="160" w:line="259" w:lineRule="auto"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Cs w:val="28"/>
          <w:lang w:eastAsia="en-US"/>
        </w:rPr>
        <w:t xml:space="preserve">Место поставки товара: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Ставропольский край,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г.Пятигорск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ул.Карла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 Маркса, 14;</w:t>
      </w:r>
      <w:r>
        <w:rPr>
          <w:rFonts w:ascii="Times New Roman" w:hAnsi="Times New Roman" w:eastAsia="Times New Roman" w:cs="Times New Roman"/>
          <w:szCs w:val="28"/>
          <w:lang w:eastAsia="en-US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szCs w:val="28"/>
          <w:lang w:eastAsia="en-US"/>
        </w:rPr>
        <w:t xml:space="preserve">Срок поставки товара</w:t>
      </w:r>
      <w:r>
        <w:rPr>
          <w:rFonts w:ascii="Times New Roman" w:hAnsi="Times New Roman" w:eastAsia="Times New Roman" w:cs="Times New Roman"/>
          <w:b/>
          <w:szCs w:val="28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 В течение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 45 (сорока пяти) рабочих дней с даты заключения Договора;</w:t>
      </w:r>
      <w:r>
        <w:rPr>
          <w:rFonts w:ascii="Times New Roman" w:hAnsi="Times New Roman" w:eastAsia="Times New Roman" w:cs="Times New Roman"/>
          <w:szCs w:val="28"/>
          <w:lang w:eastAsia="en-US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1.Требование к техническим характеристикам Товара: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Заказчик обеспечивает проезд (доступ) транспортного средства поставщика на территорию, указанную как место поставки для проведения разгрузочных работ.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Товары должны быть упакованы в тару завода изготовителя без нарушен</w:t>
      </w:r>
      <w:r>
        <w:rPr>
          <w:rFonts w:ascii="Times New Roman" w:hAnsi="Times New Roman" w:eastAsia="Arial" w:cs="Times New Roman"/>
        </w:rPr>
        <w:t xml:space="preserve">ия защитных способов от несанкционированного вскрытия, предусмотренных производителем. Упаковка товаров и грузовая тара должны обеспечивать сохранность товаров, исключить их порчу и уничтожение при транспортировке, погрузо-разгрузочных работах и хранении..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2.Требования к безопасности товаров.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Поставляемый Товар должен соответствовать треб</w:t>
      </w:r>
      <w:r>
        <w:rPr>
          <w:rFonts w:ascii="Times New Roman" w:hAnsi="Times New Roman" w:eastAsia="Arial" w:cs="Times New Roman"/>
        </w:rPr>
        <w:t xml:space="preserve">ованиям качества и безопасности товаров в соответствии с действующими стандартами, утвержденными в отношении данного вида Товара, что должно подтверждаться соответствующими документами, оформленными в соответствии с законодательством Российской Федерации. 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tLeast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Поставляемый Товар должен быть новым Товаром, то есть Товаром, который не был в употреблении, не прошел ремонт, в том числе восстановление, замену составных частей, восстановление потребитель</w:t>
      </w:r>
      <w:r>
        <w:rPr>
          <w:rFonts w:ascii="Times New Roman" w:hAnsi="Times New Roman" w:eastAsia="Arial" w:cs="Times New Roman"/>
        </w:rPr>
        <w:t xml:space="preserve">ских свойств,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Запорная арматура должна иметь паспорта установленной формы.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Поставщик должен предоставить: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- техническую и (или) эксплуатационную документацию производителя (изготовителя) Товара на русском языке;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- гарантию производителя на Товар;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- гарантию Поставщика на Товар;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- копии документов, подтверждающих страну происхождения Товара (при наличии) либо копии сертификата о происхождения товара (в случае отсутствия сведений о товаре в реестре российской промышленной продукции либо в евразийском реестре промышленных товаров).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Товары должны сопровождаться паспортом, включающим информацию о предназначении, комплектации, указания по сборке, монтажные схемы, правила безопасной эксплуатации, рекомендации по обслуживанию.</w:t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3. Гарантийный срок: 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На  Товар  установлена гарантия производителя - не менее 12 (двенадцати) месяцев с даты поставки Товара.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На Товар установлена гарантия Поставщика - не менее 12 (двенадцати) с даты поставки Товара, но не менее срока предоставления гарантии производителя.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Arial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  <w:t xml:space="preserve">Факт отсутствия товара в реестре российской промышленной продукции, с указанными характеристиками в описании объекта закупки является основанием для отклонения заявки.</w:t>
      </w:r>
      <w:r>
        <w:rPr>
          <w:rFonts w:ascii="Times New Roman" w:hAnsi="Times New Roman" w:eastAsia="Times New Roman" w:cs="Times New Roman"/>
          <w:highlight w:val="none"/>
          <w:lang w:eastAsia="en-US"/>
        </w:rPr>
      </w:r>
      <w:r>
        <w:rPr>
          <w:rFonts w:ascii="Times New Roman" w:hAnsi="Times New Roman" w:eastAsia="Times New Roman" w:cs="Times New Roman"/>
          <w:highlight w:val="none"/>
          <w:lang w:eastAsia="en-US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lang w:eastAsia="en-US"/>
        </w:rPr>
      </w:pP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  <w:r>
        <w:rPr>
          <w:rFonts w:ascii="Times New Roman" w:hAnsi="Times New Roman" w:eastAsia="Times New Roman" w:cs="Times New Roman"/>
          <w:lang w:eastAsia="en-US"/>
        </w:rPr>
      </w:r>
    </w:p>
    <w:p>
      <w:pPr>
        <w:pBdr/>
        <w:spacing w:after="160" w:line="259" w:lineRule="auto"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Bdr/>
        <w:spacing w:after="0"/>
        <w:ind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erReference w:type="default" r:id="rId9"/>
      <w:footnotePr/>
      <w:endnotePr/>
      <w:type w:val="nextPage"/>
      <w:pgSz w:h="16840" w:orient="portrait" w:w="11907"/>
      <w:pgMar w:top="568" w:right="567" w:bottom="567" w:left="709" w:header="0" w:footer="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11</w:t>
    </w:r>
    <w:r>
      <w:fldChar w:fldCharType="end"/>
    </w:r>
    <w:r/>
  </w:p>
  <w:p>
    <w:pPr>
      <w:pStyle w:val="92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945" w:left="1512"/>
      </w:pPr>
      <w:rPr>
        <w:rFonts w:hint="default"/>
        <w:sz w:val="22"/>
      </w:rPr>
      <w:start w:val="3"/>
      <w:suff w:val="tab"/>
    </w:lvl>
    <w:lvl w:ilvl="2">
      <w:isLgl w:val="true"/>
      <w:lvlJc w:val="left"/>
      <w:lvlText w:val="%1.%2.%3."/>
      <w:numFmt w:val="decimal"/>
      <w:pPr>
        <w:pBdr/>
        <w:spacing/>
        <w:ind w:hanging="945" w:left="1512"/>
      </w:pPr>
      <w:rPr>
        <w:rFonts w:hint="default"/>
        <w:sz w:val="22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945" w:left="1512"/>
      </w:pPr>
      <w:rPr>
        <w:rFonts w:hint="default"/>
        <w:sz w:val="22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47"/>
      </w:pPr>
      <w:rPr>
        <w:rFonts w:hint="default"/>
        <w:sz w:val="22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647"/>
      </w:pPr>
      <w:rPr>
        <w:rFonts w:hint="default"/>
        <w:sz w:val="22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2007"/>
      </w:pPr>
      <w:rPr>
        <w:rFonts w:hint="default"/>
        <w:sz w:val="22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2007"/>
      </w:pPr>
      <w:rPr>
        <w:rFonts w:hint="default"/>
        <w:sz w:val="22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367"/>
      </w:pPr>
      <w:rPr>
        <w:rFonts w:hint="default"/>
        <w:sz w:val="22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990" w:left="99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990" w:left="1416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990" w:left="1842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90" w:left="226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784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21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9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422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5208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2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3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4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5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6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7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>
    <w:name w:val="Title Char"/>
    <w:basedOn w:val="754"/>
    <w:link w:val="89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9">
    <w:name w:val="Subtitle Char"/>
    <w:basedOn w:val="754"/>
    <w:link w:val="89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0">
    <w:name w:val="Quote Char"/>
    <w:basedOn w:val="754"/>
    <w:link w:val="8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41">
    <w:name w:val="Intense Quote Char"/>
    <w:basedOn w:val="754"/>
    <w:link w:val="8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2">
    <w:name w:val="Footnote Text Char"/>
    <w:basedOn w:val="754"/>
    <w:link w:val="907"/>
    <w:uiPriority w:val="99"/>
    <w:semiHidden/>
    <w:pPr>
      <w:pBdr/>
      <w:spacing/>
      <w:ind/>
    </w:pPr>
    <w:rPr>
      <w:sz w:val="20"/>
      <w:szCs w:val="20"/>
    </w:rPr>
  </w:style>
  <w:style w:type="character" w:styleId="743">
    <w:name w:val="Endnote Text Char"/>
    <w:basedOn w:val="754"/>
    <w:link w:val="910"/>
    <w:uiPriority w:val="99"/>
    <w:semiHidden/>
    <w:pPr>
      <w:pBdr/>
      <w:spacing/>
      <w:ind/>
    </w:pPr>
    <w:rPr>
      <w:sz w:val="20"/>
      <w:szCs w:val="20"/>
    </w:rPr>
  </w:style>
  <w:style w:type="paragraph" w:styleId="744" w:default="1">
    <w:name w:val="Normal"/>
    <w:qFormat/>
    <w:pPr>
      <w:pBdr/>
      <w:spacing/>
      <w:ind/>
    </w:pPr>
  </w:style>
  <w:style w:type="paragraph" w:styleId="745">
    <w:name w:val="Heading 1"/>
    <w:basedOn w:val="744"/>
    <w:link w:val="937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746">
    <w:name w:val="Heading 2"/>
    <w:basedOn w:val="744"/>
    <w:next w:val="744"/>
    <w:link w:val="941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47">
    <w:name w:val="Heading 3"/>
    <w:basedOn w:val="744"/>
    <w:next w:val="744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48">
    <w:name w:val="Heading 4"/>
    <w:basedOn w:val="744"/>
    <w:next w:val="744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49">
    <w:name w:val="Heading 5"/>
    <w:basedOn w:val="744"/>
    <w:next w:val="744"/>
    <w:link w:val="88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50">
    <w:name w:val="Heading 6"/>
    <w:basedOn w:val="744"/>
    <w:next w:val="744"/>
    <w:link w:val="88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1">
    <w:name w:val="Heading 7"/>
    <w:basedOn w:val="744"/>
    <w:next w:val="744"/>
    <w:link w:val="88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2">
    <w:name w:val="Heading 8"/>
    <w:basedOn w:val="744"/>
    <w:next w:val="744"/>
    <w:link w:val="88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3">
    <w:name w:val="Heading 9"/>
    <w:basedOn w:val="744"/>
    <w:next w:val="744"/>
    <w:link w:val="89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 w:customStyle="1">
    <w:name w:val="Table Grid Light"/>
    <w:basedOn w:val="75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75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75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1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2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3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5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6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1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2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3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4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5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6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1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2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3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4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5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6"/>
    <w:basedOn w:val="755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 w:customStyle="1">
    <w:name w:val="Heading 1 Char"/>
    <w:basedOn w:val="75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83" w:customStyle="1">
    <w:name w:val="Heading 2 Char"/>
    <w:basedOn w:val="75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84" w:customStyle="1">
    <w:name w:val="Заголовок 3 Знак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85" w:customStyle="1">
    <w:name w:val="Заголовок 4 Знак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86" w:customStyle="1">
    <w:name w:val="Заголовок 5 Знак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87" w:customStyle="1">
    <w:name w:val="Заголовок 6 Знак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8" w:customStyle="1">
    <w:name w:val="Заголовок 7 Знак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9" w:customStyle="1">
    <w:name w:val="Заголовок 8 Знак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0" w:customStyle="1">
    <w:name w:val="Заголовок 9 Знак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Title"/>
    <w:basedOn w:val="744"/>
    <w:next w:val="744"/>
    <w:link w:val="89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2" w:customStyle="1">
    <w:name w:val="Заголовок Знак"/>
    <w:basedOn w:val="754"/>
    <w:link w:val="89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3">
    <w:name w:val="Subtitle"/>
    <w:basedOn w:val="744"/>
    <w:next w:val="744"/>
    <w:link w:val="89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4" w:customStyle="1">
    <w:name w:val="Подзаголовок Знак"/>
    <w:basedOn w:val="754"/>
    <w:link w:val="89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5">
    <w:name w:val="Quote"/>
    <w:basedOn w:val="744"/>
    <w:next w:val="744"/>
    <w:link w:val="89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6" w:customStyle="1">
    <w:name w:val="Цитата 2 Знак"/>
    <w:basedOn w:val="754"/>
    <w:link w:val="89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Intense Emphasis"/>
    <w:basedOn w:val="75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98">
    <w:name w:val="Intense Quote"/>
    <w:basedOn w:val="744"/>
    <w:next w:val="744"/>
    <w:link w:val="899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99" w:customStyle="1">
    <w:name w:val="Выделенная цитата Знак"/>
    <w:basedOn w:val="754"/>
    <w:link w:val="898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00">
    <w:name w:val="Intense Reference"/>
    <w:basedOn w:val="75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901">
    <w:name w:val="Subtle Emphasis"/>
    <w:basedOn w:val="7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2">
    <w:name w:val="Subtle Reference"/>
    <w:basedOn w:val="7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3">
    <w:name w:val="Book Title"/>
    <w:basedOn w:val="75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4" w:customStyle="1">
    <w:name w:val="Header Char"/>
    <w:basedOn w:val="754"/>
    <w:uiPriority w:val="99"/>
    <w:pPr>
      <w:pBdr/>
      <w:spacing/>
      <w:ind/>
    </w:pPr>
  </w:style>
  <w:style w:type="character" w:styleId="905" w:customStyle="1">
    <w:name w:val="Footer Char"/>
    <w:basedOn w:val="754"/>
    <w:uiPriority w:val="99"/>
    <w:pPr>
      <w:pBdr/>
      <w:spacing/>
      <w:ind/>
    </w:pPr>
  </w:style>
  <w:style w:type="paragraph" w:styleId="906">
    <w:name w:val="Caption"/>
    <w:basedOn w:val="744"/>
    <w:next w:val="744"/>
    <w:uiPriority w:val="35"/>
    <w:unhideWhenUsed/>
    <w:qFormat/>
    <w:pPr>
      <w:pBdr/>
      <w:spacing w:line="240" w:lineRule="auto"/>
      <w:ind/>
    </w:pPr>
    <w:rPr>
      <w:i/>
      <w:iCs/>
      <w:color w:val="1f497d" w:themeColor="text2"/>
      <w:sz w:val="18"/>
      <w:szCs w:val="18"/>
    </w:rPr>
  </w:style>
  <w:style w:type="paragraph" w:styleId="907">
    <w:name w:val="footnote text"/>
    <w:basedOn w:val="744"/>
    <w:link w:val="90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8" w:customStyle="1">
    <w:name w:val="Текст сноски Знак"/>
    <w:basedOn w:val="754"/>
    <w:link w:val="907"/>
    <w:uiPriority w:val="99"/>
    <w:semiHidden/>
    <w:pPr>
      <w:pBdr/>
      <w:spacing/>
      <w:ind/>
    </w:pPr>
    <w:rPr>
      <w:sz w:val="20"/>
      <w:szCs w:val="20"/>
    </w:rPr>
  </w:style>
  <w:style w:type="character" w:styleId="909">
    <w:name w:val="footnote reference"/>
    <w:basedOn w:val="754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endnote text"/>
    <w:basedOn w:val="744"/>
    <w:link w:val="9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1" w:customStyle="1">
    <w:name w:val="Текст концевой сноски Знак"/>
    <w:basedOn w:val="754"/>
    <w:link w:val="910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endnote reference"/>
    <w:basedOn w:val="754"/>
    <w:uiPriority w:val="99"/>
    <w:semiHidden/>
    <w:unhideWhenUsed/>
    <w:pPr>
      <w:pBdr/>
      <w:spacing/>
      <w:ind/>
    </w:pPr>
    <w:rPr>
      <w:vertAlign w:val="superscript"/>
    </w:rPr>
  </w:style>
  <w:style w:type="character" w:styleId="913">
    <w:name w:val="FollowedHyperlink"/>
    <w:basedOn w:val="75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14">
    <w:name w:val="toc 1"/>
    <w:basedOn w:val="744"/>
    <w:next w:val="744"/>
    <w:uiPriority w:val="39"/>
    <w:unhideWhenUsed/>
    <w:pPr>
      <w:pBdr/>
      <w:spacing w:after="100"/>
      <w:ind/>
    </w:pPr>
  </w:style>
  <w:style w:type="paragraph" w:styleId="915">
    <w:name w:val="toc 2"/>
    <w:basedOn w:val="744"/>
    <w:next w:val="744"/>
    <w:uiPriority w:val="39"/>
    <w:unhideWhenUsed/>
    <w:pPr>
      <w:pBdr/>
      <w:spacing w:after="100"/>
      <w:ind w:left="220"/>
    </w:pPr>
  </w:style>
  <w:style w:type="paragraph" w:styleId="916">
    <w:name w:val="toc 3"/>
    <w:basedOn w:val="744"/>
    <w:next w:val="744"/>
    <w:uiPriority w:val="39"/>
    <w:unhideWhenUsed/>
    <w:pPr>
      <w:pBdr/>
      <w:spacing w:after="100"/>
      <w:ind w:left="440"/>
    </w:pPr>
  </w:style>
  <w:style w:type="paragraph" w:styleId="917">
    <w:name w:val="toc 4"/>
    <w:basedOn w:val="744"/>
    <w:next w:val="744"/>
    <w:uiPriority w:val="39"/>
    <w:unhideWhenUsed/>
    <w:pPr>
      <w:pBdr/>
      <w:spacing w:after="100"/>
      <w:ind w:left="660"/>
    </w:pPr>
  </w:style>
  <w:style w:type="paragraph" w:styleId="918">
    <w:name w:val="toc 5"/>
    <w:basedOn w:val="744"/>
    <w:next w:val="744"/>
    <w:uiPriority w:val="39"/>
    <w:unhideWhenUsed/>
    <w:pPr>
      <w:pBdr/>
      <w:spacing w:after="100"/>
      <w:ind w:left="880"/>
    </w:pPr>
  </w:style>
  <w:style w:type="paragraph" w:styleId="919">
    <w:name w:val="toc 6"/>
    <w:basedOn w:val="744"/>
    <w:next w:val="744"/>
    <w:uiPriority w:val="39"/>
    <w:unhideWhenUsed/>
    <w:pPr>
      <w:pBdr/>
      <w:spacing w:after="100"/>
      <w:ind w:left="1100"/>
    </w:pPr>
  </w:style>
  <w:style w:type="paragraph" w:styleId="920">
    <w:name w:val="toc 7"/>
    <w:basedOn w:val="744"/>
    <w:next w:val="744"/>
    <w:uiPriority w:val="39"/>
    <w:unhideWhenUsed/>
    <w:pPr>
      <w:pBdr/>
      <w:spacing w:after="100"/>
      <w:ind w:left="1320"/>
    </w:pPr>
  </w:style>
  <w:style w:type="paragraph" w:styleId="921">
    <w:name w:val="toc 8"/>
    <w:basedOn w:val="744"/>
    <w:next w:val="744"/>
    <w:uiPriority w:val="39"/>
    <w:unhideWhenUsed/>
    <w:pPr>
      <w:pBdr/>
      <w:spacing w:after="100"/>
      <w:ind w:left="1540"/>
    </w:pPr>
  </w:style>
  <w:style w:type="paragraph" w:styleId="922">
    <w:name w:val="toc 9"/>
    <w:basedOn w:val="744"/>
    <w:next w:val="744"/>
    <w:uiPriority w:val="39"/>
    <w:unhideWhenUsed/>
    <w:pPr>
      <w:pBdr/>
      <w:spacing w:after="100"/>
      <w:ind w:left="1760"/>
    </w:pPr>
  </w:style>
  <w:style w:type="character" w:styleId="923">
    <w:name w:val="Placeholder Text"/>
    <w:basedOn w:val="754"/>
    <w:uiPriority w:val="99"/>
    <w:semiHidden/>
    <w:pPr>
      <w:pBdr/>
      <w:spacing/>
      <w:ind/>
    </w:pPr>
    <w:rPr>
      <w:color w:val="666666"/>
    </w:r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744"/>
    <w:next w:val="744"/>
    <w:uiPriority w:val="99"/>
    <w:unhideWhenUsed/>
    <w:pPr>
      <w:pBdr/>
      <w:spacing w:after="0"/>
      <w:ind/>
    </w:pPr>
  </w:style>
  <w:style w:type="paragraph" w:styleId="926">
    <w:name w:val="Footer"/>
    <w:basedOn w:val="744"/>
    <w:link w:val="927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Times New Roman" w:cs="Times New Roman"/>
    </w:rPr>
  </w:style>
  <w:style w:type="character" w:styleId="927" w:customStyle="1">
    <w:name w:val="Нижний колонтитул Знак"/>
    <w:basedOn w:val="754"/>
    <w:link w:val="926"/>
    <w:uiPriority w:val="99"/>
    <w:pPr>
      <w:pBdr/>
      <w:spacing/>
      <w:ind/>
    </w:pPr>
    <w:rPr>
      <w:rFonts w:ascii="Calibri" w:hAnsi="Calibri" w:eastAsia="Times New Roman" w:cs="Times New Roman"/>
    </w:rPr>
  </w:style>
  <w:style w:type="paragraph" w:styleId="928">
    <w:name w:val="Balloon Text"/>
    <w:basedOn w:val="744"/>
    <w:link w:val="92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754"/>
    <w:link w:val="92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30" w:customStyle="1">
    <w:name w:val="iceouttxt6"/>
    <w:basedOn w:val="754"/>
    <w:pPr>
      <w:pBdr/>
      <w:spacing/>
      <w:ind/>
    </w:pPr>
    <w:rPr>
      <w:rFonts w:hint="default" w:ascii="Arial" w:hAnsi="Arial" w:cs="Arial"/>
      <w:color w:val="666666"/>
      <w:sz w:val="17"/>
      <w:szCs w:val="17"/>
    </w:rPr>
  </w:style>
  <w:style w:type="character" w:styleId="931" w:customStyle="1">
    <w:name w:val="Основной текст Знак"/>
    <w:link w:val="932"/>
    <w:pPr>
      <w:pBdr/>
      <w:spacing/>
      <w:ind/>
    </w:pPr>
    <w:rPr>
      <w:sz w:val="24"/>
      <w:szCs w:val="24"/>
    </w:rPr>
  </w:style>
  <w:style w:type="paragraph" w:styleId="932">
    <w:name w:val="Body Text"/>
    <w:basedOn w:val="744"/>
    <w:link w:val="931"/>
    <w:pPr>
      <w:pBdr/>
      <w:spacing w:after="120" w:line="240" w:lineRule="auto"/>
      <w:ind/>
      <w:jc w:val="both"/>
    </w:pPr>
    <w:rPr>
      <w:sz w:val="24"/>
      <w:szCs w:val="24"/>
    </w:rPr>
  </w:style>
  <w:style w:type="character" w:styleId="933" w:customStyle="1">
    <w:name w:val="Основной текст Знак1"/>
    <w:basedOn w:val="754"/>
    <w:uiPriority w:val="99"/>
    <w:semiHidden/>
    <w:pPr>
      <w:pBdr/>
      <w:spacing/>
      <w:ind/>
    </w:pPr>
  </w:style>
  <w:style w:type="character" w:styleId="934">
    <w:name w:val="Hyperlink"/>
    <w:basedOn w:val="754"/>
    <w:uiPriority w:val="99"/>
    <w:unhideWhenUsed/>
    <w:pPr>
      <w:pBdr/>
      <w:spacing/>
      <w:ind/>
    </w:pPr>
    <w:rPr>
      <w:color w:val="0000ff"/>
      <w:u w:val="single"/>
    </w:rPr>
  </w:style>
  <w:style w:type="character" w:styleId="935" w:customStyle="1">
    <w:name w:val="description"/>
    <w:basedOn w:val="754"/>
    <w:pPr>
      <w:pBdr/>
      <w:spacing/>
      <w:ind/>
    </w:pPr>
  </w:style>
  <w:style w:type="character" w:styleId="936">
    <w:name w:val="Emphasis"/>
    <w:basedOn w:val="754"/>
    <w:uiPriority w:val="20"/>
    <w:qFormat/>
    <w:pPr>
      <w:pBdr/>
      <w:spacing/>
      <w:ind/>
    </w:pPr>
    <w:rPr>
      <w:i/>
      <w:iCs/>
    </w:rPr>
  </w:style>
  <w:style w:type="character" w:styleId="937" w:customStyle="1">
    <w:name w:val="Заголовок 1 Знак"/>
    <w:basedOn w:val="754"/>
    <w:link w:val="745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938">
    <w:name w:val="Header"/>
    <w:basedOn w:val="744"/>
    <w:link w:val="939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9" w:customStyle="1">
    <w:name w:val="Верхний колонтитул Знак"/>
    <w:basedOn w:val="754"/>
    <w:link w:val="938"/>
    <w:uiPriority w:val="99"/>
    <w:semiHidden/>
    <w:pPr>
      <w:pBdr/>
      <w:spacing/>
      <w:ind/>
    </w:pPr>
  </w:style>
  <w:style w:type="character" w:styleId="940">
    <w:name w:val="Strong"/>
    <w:basedOn w:val="754"/>
    <w:uiPriority w:val="22"/>
    <w:qFormat/>
    <w:pPr>
      <w:pBdr/>
      <w:spacing/>
      <w:ind/>
    </w:pPr>
    <w:rPr>
      <w:b/>
      <w:bCs/>
    </w:rPr>
  </w:style>
  <w:style w:type="character" w:styleId="941" w:customStyle="1">
    <w:name w:val="Заголовок 2 Знак"/>
    <w:basedOn w:val="754"/>
    <w:link w:val="746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42" w:customStyle="1">
    <w:name w:val="ConsPlusNormal"/>
    <w:link w:val="947"/>
    <w:qFormat/>
    <w:pPr>
      <w:pBdr/>
      <w:spacing w:after="0" w:line="240" w:lineRule="auto"/>
      <w:ind/>
    </w:pPr>
    <w:rPr>
      <w:rFonts w:ascii="Arial" w:hAnsi="Arial" w:eastAsia="Times New Roman" w:cs="Arial"/>
      <w:sz w:val="20"/>
      <w:szCs w:val="20"/>
      <w:lang w:eastAsia="ar-SA"/>
    </w:rPr>
  </w:style>
  <w:style w:type="paragraph" w:styleId="943" w:customStyle="1">
    <w:name w:val="FR1"/>
    <w:basedOn w:val="744"/>
    <w:pPr>
      <w:pBdr/>
      <w:spacing w:after="0" w:line="252" w:lineRule="auto"/>
      <w:ind w:firstLine="120" w:left="40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944" w:customStyle="1">
    <w:name w:val="ConsPlusNonformat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945" w:customStyle="1">
    <w:name w:val="ConsPlusCell"/>
    <w:uiPriority w:val="99"/>
    <w:pPr>
      <w:widowControl w:val="false"/>
      <w:pBdr/>
      <w:spacing w:after="0" w:line="240" w:lineRule="auto"/>
      <w:ind/>
    </w:pPr>
    <w:rPr>
      <w:rFonts w:ascii="Calibri" w:hAnsi="Calibri" w:eastAsia="Times New Roman" w:cs="Calibri"/>
    </w:rPr>
  </w:style>
  <w:style w:type="paragraph" w:styleId="946">
    <w:name w:val="List Paragraph"/>
    <w:basedOn w:val="744"/>
    <w:uiPriority w:val="34"/>
    <w:qFormat/>
    <w:pPr>
      <w:pBdr/>
      <w:spacing/>
      <w:ind w:left="720"/>
      <w:contextualSpacing w:val="true"/>
    </w:pPr>
    <w:rPr>
      <w:rFonts w:ascii="Calibri" w:hAnsi="Calibri" w:eastAsia="Calibri" w:cs="Times New Roman"/>
      <w:lang w:eastAsia="en-US"/>
    </w:rPr>
  </w:style>
  <w:style w:type="character" w:styleId="947" w:customStyle="1">
    <w:name w:val="ConsPlusNormal Знак"/>
    <w:link w:val="942"/>
    <w:qFormat/>
    <w:pPr>
      <w:pBdr/>
      <w:spacing/>
      <w:ind/>
    </w:pPr>
    <w:rPr>
      <w:rFonts w:ascii="Arial" w:hAnsi="Arial" w:eastAsia="Times New Roman" w:cs="Arial"/>
      <w:sz w:val="20"/>
      <w:szCs w:val="20"/>
      <w:lang w:eastAsia="ar-SA"/>
    </w:rPr>
  </w:style>
  <w:style w:type="character" w:styleId="948" w:customStyle="1">
    <w:name w:val="Основной текст с отступом 2 Знак"/>
    <w:link w:val="949"/>
    <w:semiHidden/>
    <w:pPr>
      <w:pBdr/>
      <w:spacing/>
      <w:ind/>
    </w:pPr>
    <w:rPr>
      <w:rFonts w:ascii="Calibri" w:hAnsi="Calibri"/>
    </w:rPr>
  </w:style>
  <w:style w:type="paragraph" w:styleId="949">
    <w:name w:val="Body Text Indent 2"/>
    <w:basedOn w:val="744"/>
    <w:link w:val="948"/>
    <w:semiHidden/>
    <w:pPr>
      <w:pBdr/>
      <w:spacing w:after="120" w:line="480" w:lineRule="auto"/>
      <w:ind w:left="283"/>
    </w:pPr>
    <w:rPr>
      <w:rFonts w:ascii="Calibri" w:hAnsi="Calibri"/>
    </w:rPr>
  </w:style>
  <w:style w:type="character" w:styleId="950" w:customStyle="1">
    <w:name w:val="Основной текст с отступом 2 Знак1"/>
    <w:basedOn w:val="754"/>
    <w:uiPriority w:val="99"/>
    <w:semiHidden/>
    <w:pPr>
      <w:pBdr/>
      <w:spacing/>
      <w:ind/>
    </w:pPr>
  </w:style>
  <w:style w:type="character" w:styleId="951" w:customStyle="1">
    <w:name w:val="Без интервала Знак"/>
    <w:basedOn w:val="754"/>
    <w:link w:val="952"/>
    <w:uiPriority w:val="1"/>
    <w:pPr>
      <w:pBdr/>
      <w:spacing/>
      <w:ind/>
    </w:pPr>
    <w:rPr>
      <w:rFonts w:ascii="Calibri" w:hAnsi="Calibri" w:cs="Calibri"/>
    </w:rPr>
  </w:style>
  <w:style w:type="paragraph" w:styleId="952">
    <w:name w:val="No Spacing"/>
    <w:link w:val="951"/>
    <w:uiPriority w:val="1"/>
    <w:qFormat/>
    <w:pPr>
      <w:pBdr/>
      <w:spacing w:after="0" w:line="240" w:lineRule="auto"/>
      <w:ind/>
    </w:pPr>
    <w:rPr>
      <w:rFonts w:ascii="Calibri" w:hAnsi="Calibri" w:cs="Calibri"/>
    </w:rPr>
  </w:style>
  <w:style w:type="character" w:styleId="953" w:customStyle="1">
    <w:name w:val="layout"/>
    <w:basedOn w:val="754"/>
    <w:pPr>
      <w:pBdr/>
      <w:spacing/>
      <w:ind/>
    </w:pPr>
  </w:style>
  <w:style w:type="character" w:styleId="954" w:customStyle="1">
    <w:name w:val="js-phone-number"/>
    <w:basedOn w:val="754"/>
    <w:pPr>
      <w:pBdr/>
      <w:spacing/>
      <w:ind/>
    </w:pPr>
  </w:style>
  <w:style w:type="table" w:styleId="955">
    <w:name w:val="Table Grid"/>
    <w:basedOn w:val="75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56" w:customStyle="1">
    <w:name w:val="Основной текст (2)"/>
    <w:basedOn w:val="754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57" w:customStyle="1">
    <w:name w:val="msonormal_mr_css_attr"/>
    <w:basedOn w:val="744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958">
    <w:name w:val="Normal (Web)"/>
    <w:basedOn w:val="744"/>
    <w:qFormat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959" w:customStyle="1">
    <w:name w:val="Нет списка1"/>
    <w:next w:val="756"/>
    <w:uiPriority w:val="99"/>
    <w:semiHidden/>
    <w:unhideWhenUsed/>
    <w:pPr>
      <w:pBdr/>
      <w:spacing/>
      <w:ind/>
    </w:pPr>
  </w:style>
  <w:style w:type="paragraph" w:styleId="960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109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E57D0FAB89221C9C227FF3A03826C6E114D755F3F432CCC738785349D8QBL6I" TargetMode="External"/><Relationship Id="rId12" Type="http://schemas.openxmlformats.org/officeDocument/2006/relationships/hyperlink" Target="consultantplus://offline/ref=9AE75F6EF86CF0DD31104EFF4246D7779C7350A2DD2605CC867DD463FA943AB45FF511E9432DDA8BP0W3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DFE8-C239-454B-A62A-87501C2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Home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revision>10</cp:revision>
  <dcterms:created xsi:type="dcterms:W3CDTF">2025-07-16T08:02:00Z</dcterms:created>
  <dcterms:modified xsi:type="dcterms:W3CDTF">2025-08-20T06:08:29Z</dcterms:modified>
</cp:coreProperties>
</file>