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УТВЕРЖДЕНО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ООО «Санаторий «Тарханы»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Директор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 В.В. </w:t>
      </w:r>
      <w:r>
        <w:rPr>
          <w:rFonts w:cs="Times New Roman"/>
          <w:sz w:val="20"/>
          <w:szCs w:val="20"/>
        </w:rPr>
        <w:t xml:space="preserve">Михотин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«__» июля 2025 г.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after="120" w:before="3240" w:line="276" w:lineRule="auto"/>
        <w:ind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sz w:val="20"/>
          <w:szCs w:val="20"/>
          <w:lang w:eastAsia="ru-RU" w:bidi="ar-SA"/>
        </w:rPr>
        <w:t xml:space="preserve">ИЗВЕЩЕНИЕ</w:t>
      </w:r>
      <w:r>
        <w:rPr>
          <w:rFonts w:eastAsia="Times New Roman" w:cs="Times New Roman"/>
          <w:b/>
          <w:sz w:val="20"/>
          <w:szCs w:val="20"/>
          <w:lang w:eastAsia="ru-RU" w:bidi="ar-SA"/>
        </w:rPr>
      </w:r>
      <w:r>
        <w:rPr>
          <w:rFonts w:eastAsia="Times New Roman" w:cs="Times New Roman"/>
          <w:b/>
          <w:sz w:val="20"/>
          <w:szCs w:val="20"/>
          <w:lang w:eastAsia="ru-RU" w:bidi="ar-SA"/>
        </w:rPr>
      </w:r>
    </w:p>
    <w:p>
      <w:pPr>
        <w:pStyle w:val="989"/>
        <w:pBdr/>
        <w:spacing/>
        <w: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запроса оферт в электронной форме на право заключения договора на поставку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котельного оборудования (комплектующие) </w:t>
      </w:r>
      <w:r>
        <w:rPr>
          <w:sz w:val="20"/>
          <w:szCs w:val="20"/>
        </w:rPr>
        <w:t xml:space="preserve">ООО"Санаторий"Тарханы"г</w:t>
      </w:r>
      <w:r>
        <w:rPr>
          <w:sz w:val="20"/>
          <w:szCs w:val="20"/>
        </w:rPr>
        <w:t xml:space="preserve">. Пятигорск, Карла Маркса, 14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г. Пятигорск,  2025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44" w:type="pct"/>
        <w:jc w:val="center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9"/>
        <w:gridCol w:w="4557"/>
        <w:gridCol w:w="5665"/>
      </w:tblGrid>
      <w:tr>
        <w:trPr>
          <w:jc w:val="center"/>
          <w:trHeight w:val="130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pStyle w:val="990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90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п/п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4557" w:type="dxa"/>
            <w:vAlign w:val="center"/>
            <w:textDirection w:val="lrTb"/>
            <w:noWrap w:val="false"/>
          </w:tcPr>
          <w:p>
            <w:pPr>
              <w:pStyle w:val="990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vAlign w:val="center"/>
            <w:textDirection w:val="lrTb"/>
            <w:noWrap w:val="false"/>
          </w:tcPr>
          <w:p>
            <w:pPr>
              <w:pStyle w:val="990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оферт в электронной форме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«Санаторий «Тарханы»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/>
            <w:hyperlink r:id="rId15" w:tooltip="mailto:tarhani26@yandex.ru" w:history="1">
              <w:r>
                <w:rPr>
                  <w:rFonts w:cs="Times New Roman"/>
                  <w:sz w:val="20"/>
                  <w:szCs w:val="20"/>
                  <w:lang w:val="en-US"/>
                </w:rPr>
                <w:t xml:space="preserve">tarhani</w:t>
              </w:r>
              <w:r>
                <w:rPr>
                  <w:rFonts w:cs="Times New Roman"/>
                  <w:sz w:val="20"/>
                  <w:szCs w:val="20"/>
                </w:rPr>
                <w:t xml:space="preserve">26@</w:t>
              </w:r>
              <w:r>
                <w:rPr>
                  <w:rFonts w:cs="Times New Roman"/>
                  <w:sz w:val="20"/>
                  <w:szCs w:val="20"/>
                  <w:lang w:val="en-US"/>
                </w:rPr>
                <w:t xml:space="preserve">yandex</w:t>
              </w:r>
              <w:r>
                <w:rPr>
                  <w:rFonts w:cs="Times New Roman"/>
                  <w:sz w:val="20"/>
                  <w:szCs w:val="20"/>
                </w:rPr>
                <w:t xml:space="preserve">.</w:t>
              </w:r>
              <w:r>
                <w:rPr>
                  <w:rFonts w:cs="Times New Roman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Тел. 79054969031  Мария Анатольевна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Нормативный документ, в соответствии с которым осуществляется закупка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Федеральный закон от 18.07.2011 № 223-ФЗ «О закупках товаров, работ, услуг отдельными видами юридических лиц» (далее – Федеральный закон о закупках</w:t>
            </w:r>
            <w:r>
              <w:rPr>
                <w:rFonts w:cs="Times New Roman"/>
                <w:sz w:val="20"/>
                <w:szCs w:val="20"/>
              </w:rPr>
              <w:t xml:space="preserve">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Положение о закупке товаров, работ, услуг ООО «Санаторий «Тарханы» (далее – Положение).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случае наличия п</w:t>
            </w:r>
            <w:r>
              <w:rPr>
                <w:sz w:val="20"/>
                <w:szCs w:val="20"/>
              </w:rPr>
              <w:t xml:space="preserve">ротиворечий и (или) несоответствий между нормами Положения и нормами Федерального закона о закупках применению подлежат нормы последнего, а также редакции, размещенной в ЕИС.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Информационное обеспечение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Единая информационная система (ЕИС)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zak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upki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gov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Электронная торговая площадка (ЭТП) «</w:t>
            </w:r>
            <w:r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Федерация закупок»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(https://торги.223фз.рф/)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Предмет договора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Поставка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котельного оборудования (комплектующие) </w:t>
            </w:r>
            <w:r>
              <w:rPr>
                <w:sz w:val="20"/>
                <w:szCs w:val="20"/>
              </w:rPr>
              <w:t xml:space="preserve">ООО"Санаторий"Тарханы"г</w:t>
            </w:r>
            <w:r>
              <w:rPr>
                <w:sz w:val="20"/>
                <w:szCs w:val="20"/>
              </w:rPr>
              <w:t xml:space="preserve">. Пятигорск, Карла Маркса, 14</w:t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Язык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 и описание объекта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соответствии с техническим заданием (Приложение № 3 к настоящему извещению) и (Приложение №2  к настоящему Извещению).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605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Место, условия и сроки (пер</w:t>
            </w:r>
            <w:r>
              <w:rPr>
                <w:rFonts w:cs="Times New Roman"/>
                <w:b/>
                <w:sz w:val="20"/>
                <w:szCs w:val="20"/>
              </w:rPr>
              <w:t xml:space="preserve">иоды) поставки товара, выполнения работы, оказания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Место поставки работ: </w:t>
            </w:r>
            <w:r>
              <w:rPr>
                <w:rFonts w:cs="Times New Roman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cs="Times New Roman"/>
                <w:iCs/>
                <w:sz w:val="20"/>
                <w:szCs w:val="20"/>
              </w:rPr>
            </w:r>
            <w:r>
              <w:rPr>
                <w:rFonts w:cs="Times New Roman"/>
                <w:i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iCs/>
                <w:sz w:val="20"/>
                <w:szCs w:val="20"/>
                <w:highlight w:val="white"/>
              </w:rPr>
            </w:pPr>
            <w:r>
              <w:rPr>
                <w:rFonts w:cs="Times New Roman"/>
                <w:iCs/>
                <w:sz w:val="20"/>
                <w:szCs w:val="20"/>
                <w:highlight w:val="white"/>
              </w:rPr>
              <w:t xml:space="preserve">Срок поставки товара: с даты подписания договора в течении 45 (сорока пяти) рабочих дней.</w:t>
            </w:r>
            <w:r>
              <w:rPr>
                <w:rFonts w:cs="Times New Roman"/>
                <w:iCs/>
                <w:sz w:val="20"/>
                <w:szCs w:val="20"/>
                <w:highlight w:val="white"/>
              </w:rPr>
            </w:r>
            <w:r>
              <w:rPr>
                <w:rFonts w:cs="Times New Roman"/>
                <w:iCs/>
                <w:sz w:val="20"/>
                <w:szCs w:val="20"/>
                <w:highlight w:val="white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Условия выполнени</w:t>
            </w:r>
            <w:r>
              <w:rPr>
                <w:rFonts w:cs="Times New Roman"/>
                <w:iCs/>
                <w:sz w:val="20"/>
                <w:szCs w:val="20"/>
              </w:rPr>
              <w:t xml:space="preserve">я работ: в соответствии с техническим заданием, Приложение №3 к настоящему извещению и проектом Договора, Приложение №2, </w:t>
            </w:r>
            <w:r>
              <w:rPr>
                <w:rFonts w:cs="Times New Roman"/>
                <w:iCs/>
                <w:sz w:val="20"/>
                <w:szCs w:val="20"/>
              </w:rPr>
            </w:r>
            <w:r>
              <w:rPr>
                <w:rFonts w:cs="Times New Roman"/>
                <w:iCs/>
                <w:sz w:val="20"/>
                <w:szCs w:val="20"/>
              </w:rPr>
            </w:r>
          </w:p>
        </w:tc>
      </w:tr>
      <w:tr>
        <w:trPr>
          <w:jc w:val="center"/>
          <w:trHeight w:val="89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9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о цена единицы товара, работы, услуги и максимальное значение цены договора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Цена договора составляет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1 847 476,58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(один миллион восемьсот сорок семь тысяч четыреста семьдесят шесть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)  рублей 58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копеек</w:t>
            </w:r>
            <w:r>
              <w:rPr>
                <w:rFonts w:cs="Times New Roman"/>
                <w:sz w:val="20"/>
                <w:szCs w:val="20"/>
                <w:highlight w:val="white"/>
                <w:lang w:eastAsia="ru-RU"/>
              </w:rPr>
              <w:t xml:space="preserve">, (в т.ч. НДС).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Приложение № 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/>
            <w:bookmarkStart w:id="0" w:name="_Hlk201236509"/>
            <w:r>
              <w:rPr>
                <w:rFonts w:cs="Times New Roman"/>
                <w:bCs/>
                <w:sz w:val="20"/>
                <w:szCs w:val="20"/>
              </w:rPr>
              <w:t xml:space="preserve">Цена Договора является твердой, определена на весь срок исполнения Договора и включае</w:t>
            </w:r>
            <w:r>
              <w:rPr>
                <w:rFonts w:cs="Times New Roman"/>
                <w:bCs/>
                <w:sz w:val="20"/>
                <w:szCs w:val="20"/>
              </w:rPr>
              <w:t xml:space="preserve">т в себя все затраты,  уплату налогов, сборов, других обязательных платежей и иных расходов исполнителя, связанных с выполнением обязательств по Договору.</w:t>
            </w:r>
            <w:bookmarkEnd w:id="0"/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валюте, используемой для формирования цены договора и расчетов с поставщиками (подрядчиками, исполнителями)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Российский рубль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</w:t>
            </w:r>
            <w:r>
              <w:rPr>
                <w:rFonts w:cs="Times New Roman"/>
                <w:b/>
                <w:sz w:val="20"/>
                <w:szCs w:val="20"/>
              </w:rPr>
              <w:t xml:space="preserve">ба</w:t>
            </w:r>
            <w:r>
              <w:rPr>
                <w:rFonts w:cs="Times New Roman"/>
                <w:b/>
                <w:sz w:val="20"/>
                <w:szCs w:val="20"/>
              </w:rPr>
              <w:t xml:space="preserve">нком Российской Федерации и используемого при оплате заключенного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Форма, сроки и порядок оплаты товара, работы,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outlineLvl w:val="0"/>
              <w:rPr>
                <w:rFonts w:cs="Times New Roman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Расчеты за работы производятся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в следующем порядке:</w:t>
            </w:r>
            <w:r>
              <w:rPr>
                <w:rFonts w:cs="Times New Roman"/>
                <w:sz w:val="20"/>
                <w:szCs w:val="20"/>
                <w14:ligatures w14:val="none"/>
              </w:rPr>
            </w:r>
            <w:r>
              <w:rPr>
                <w:rFonts w:cs="Times New Roman"/>
                <w:sz w:val="20"/>
                <w:szCs w:val="20"/>
                <w14:ligatures w14:val="none"/>
              </w:rPr>
            </w:r>
          </w:p>
          <w:p>
            <w:pPr>
              <w:pStyle w:val="989"/>
              <w:pBdr/>
              <w:spacing/>
              <w:ind/>
              <w:jc w:val="both"/>
              <w:outlineLvl w:val="0"/>
              <w:rPr>
                <w:rFonts w:cs="Times New Roman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 xml:space="preserve">- аванс в размере </w:t>
            </w:r>
            <w:r>
              <w:rPr>
                <w:rFonts w:cs="Times New Roman"/>
                <w:sz w:val="20"/>
                <w:szCs w:val="20"/>
              </w:rPr>
              <w:t xml:space="preserve">30 (тридцать) процентов от цены Договора перечисляется на расчетный счет Поставщика течение 7 рабочих дней с даты получения счета на оплату и на основании выставленного счета на оплату, но не позднее начала выполнения работ;</w:t>
            </w:r>
            <w:r>
              <w:rPr>
                <w:rFonts w:cs="Times New Roman"/>
                <w:sz w:val="20"/>
                <w:szCs w:val="20"/>
                <w14:ligatures w14:val="none"/>
              </w:rPr>
            </w:r>
            <w:r>
              <w:rPr>
                <w:rFonts w:cs="Times New Roman"/>
                <w:sz w:val="20"/>
                <w:szCs w:val="20"/>
                <w14:ligatures w14:val="none"/>
              </w:rPr>
            </w:r>
          </w:p>
          <w:p>
            <w:pPr>
              <w:pStyle w:val="989"/>
              <w:pBdr/>
              <w:spacing/>
              <w:ind/>
              <w:jc w:val="both"/>
              <w:outlineLvl w:val="0"/>
              <w:rPr>
                <w:rFonts w:cs="Times New Roman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 xml:space="preserve">- оставшиеся 70 (семьдесят) проце</w:t>
            </w:r>
            <w:r>
              <w:rPr>
                <w:rFonts w:cs="Times New Roman"/>
                <w:sz w:val="20"/>
                <w:szCs w:val="20"/>
              </w:rPr>
              <w:t xml:space="preserve">нтов от цены Договора перечисляются на расчетный счет Подрядчика в течение 7 (семи) рабочих дней с даты подписания документа о приемке по факту выполнения </w:t>
            </w:r>
            <w:r>
              <w:rPr>
                <w:rFonts w:cs="Times New Roman"/>
                <w:sz w:val="20"/>
                <w:szCs w:val="20"/>
                <w:lang w:eastAsia="zh-CN"/>
              </w:rPr>
              <w:t xml:space="preserve">работ, </w:t>
            </w:r>
            <w:r>
              <w:rPr>
                <w:rFonts w:cs="Times New Roman"/>
                <w:sz w:val="20"/>
                <w:szCs w:val="20"/>
              </w:rPr>
              <w:t xml:space="preserve">на основании выставленного Подрядчиком счета.</w:t>
            </w:r>
            <w:r>
              <w:rPr>
                <w:rFonts w:cs="Times New Roman"/>
                <w:sz w:val="20"/>
                <w:szCs w:val="20"/>
                <w14:ligatures w14:val="none"/>
              </w:rPr>
            </w:r>
            <w:r>
              <w:rPr>
                <w:rFonts w:cs="Times New Roman"/>
                <w:sz w:val="20"/>
                <w:szCs w:val="20"/>
                <w14:ligatures w14:val="none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Ограничения в определении участников закупки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установлены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598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Порядок, дата начала, дата и время окончания срока подачи заявок на участие в закупке (этапах закупки)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Порядок подачи заявок на участие в закупке: заявки на участие в запросе оферт, подаются участниками закупки в форме электронного документа в соответствии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с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начала срока подачи заявок на участие в закупке: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20»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августа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2025 года, с момента публикации закупки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и время окончания срока подачи заявок на участие закупке: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21 »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августа  2025 года 10:00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м</w:t>
            </w:r>
            <w:r>
              <w:rPr>
                <w:rFonts w:cs="Times New Roman"/>
                <w:sz w:val="20"/>
                <w:szCs w:val="20"/>
              </w:rPr>
              <w:t xml:space="preserve">ск).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</w:t>
            </w:r>
            <w:r>
              <w:rPr>
                <w:rFonts w:cs="Times New Roman"/>
                <w:bCs/>
                <w:sz w:val="20"/>
                <w:szCs w:val="20"/>
              </w:rPr>
              <w:t xml:space="preserve">упки имеет право подать только одну заявку на участие.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 участникам закупки устанавливаются следующие обязательные требования: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непроведение ликвидации участника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не приостановление деятельности учас</w:t>
            </w:r>
            <w:r>
              <w:rPr>
                <w:sz w:val="20"/>
                <w:szCs w:val="20"/>
              </w:rPr>
              <w:t xml:space="preserve">тника в порядке, установленном Кодексом Российской Федерации об административных правонарушениях;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</w:t>
            </w:r>
            <w:r>
              <w:rPr>
                <w:sz w:val="20"/>
                <w:szCs w:val="20"/>
              </w:rPr>
              <w:t xml:space="preserve">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</w:t>
            </w:r>
            <w:r>
              <w:rPr>
                <w:sz w:val="20"/>
                <w:szCs w:val="20"/>
              </w:rPr>
              <w:t xml:space="preserve">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</w:t>
            </w:r>
            <w:r>
              <w:rPr>
                <w:sz w:val="20"/>
                <w:szCs w:val="20"/>
              </w:rPr>
              <w:t xml:space="preserve">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закупки считается соответствующим установленно</w:t>
            </w:r>
            <w:r>
              <w:rPr>
                <w:sz w:val="20"/>
                <w:szCs w:val="20"/>
              </w:rPr>
              <w:t xml:space="preserve">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</w:t>
            </w:r>
            <w:r>
              <w:rPr>
                <w:sz w:val="20"/>
                <w:szCs w:val="20"/>
              </w:rPr>
              <w:t xml:space="preserve">дату рассмотрения заявки на участие в закупке не принято;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отсутствие у участника - физического ли</w:t>
            </w:r>
            <w:r>
              <w:rPr>
                <w:sz w:val="20"/>
                <w:szCs w:val="20"/>
              </w:rPr>
              <w:t xml:space="preserve">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</w:t>
            </w:r>
            <w:r>
              <w:rPr>
                <w:sz w:val="20"/>
                <w:szCs w:val="20"/>
              </w:rPr>
              <w:t xml:space="preserve">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</w:t>
            </w:r>
            <w:r>
              <w:rPr>
                <w:sz w:val="20"/>
                <w:szCs w:val="20"/>
              </w:rPr>
              <w:t xml:space="preserve">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</w:t>
            </w:r>
            <w:r>
              <w:rPr>
                <w:sz w:val="20"/>
                <w:szCs w:val="20"/>
              </w:rPr>
              <w:t xml:space="preserve">ом осуществляемой закупки, и административного наказания в виде дисквалификации;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</w:t>
            </w:r>
            <w:r>
              <w:rPr>
                <w:sz w:val="20"/>
                <w:szCs w:val="20"/>
              </w:rPr>
              <w:t xml:space="preserve">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е) соответствие участника указанным в документации о конкурентной закупке требованиям законодательства Россий</w:t>
            </w:r>
            <w:r>
              <w:rPr>
                <w:sz w:val="20"/>
                <w:szCs w:val="20"/>
              </w:rPr>
              <w:t xml:space="preserve">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</w:t>
            </w:r>
            <w:r>
              <w:rPr>
                <w:sz w:val="20"/>
                <w:szCs w:val="20"/>
              </w:rPr>
              <w:t xml:space="preserve">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</w:t>
            </w:r>
            <w:r>
              <w:rPr>
                <w:sz w:val="20"/>
                <w:szCs w:val="20"/>
              </w:rPr>
              <w:t xml:space="preserve">менты);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ж) обладание участником конкурентной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з) обладание участником правами использования резу</w:t>
            </w:r>
            <w:r>
              <w:rPr>
                <w:sz w:val="20"/>
                <w:szCs w:val="20"/>
              </w:rPr>
              <w:t xml:space="preserve">льтата интеллектуальной деятельности в случае использования такого результата при исполнении договора;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/>
            <w:bookmarkStart w:id="2" w:name="_Hlk104888071"/>
            <w:r>
              <w:rPr>
                <w:sz w:val="20"/>
                <w:szCs w:val="20"/>
              </w:rPr>
              <w:t xml:space="preserve">е) участник закупки не является офшорной компанией, не имеет в составе участников (членов) корпоративного юридического лица или в составе учредителей уни</w:t>
            </w:r>
            <w:r>
              <w:rPr>
                <w:sz w:val="20"/>
                <w:szCs w:val="20"/>
              </w:rPr>
              <w:t xml:space="preserve">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</w:t>
            </w:r>
            <w:r>
              <w:rPr>
                <w:sz w:val="20"/>
                <w:szCs w:val="20"/>
              </w:rPr>
              <w:t xml:space="preserve">либо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к) отсутствие у участника закупки ограничений для участия в закупках, установленных законодательством Российской Федерации</w:t>
            </w:r>
            <w:bookmarkEnd w:id="2"/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Дополнительн</w:t>
            </w:r>
            <w:r>
              <w:rPr>
                <w:rFonts w:cs="Times New Roman"/>
                <w:b/>
                <w:sz w:val="20"/>
                <w:szCs w:val="20"/>
              </w:rPr>
              <w:t xml:space="preserve">ые 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Отсутствие сведений об участнике процедуры закупки в реестре недобросовестных по</w:t>
            </w:r>
            <w:r>
              <w:rPr>
                <w:rFonts w:cs="Times New Roman"/>
                <w:bCs/>
                <w:sz w:val="20"/>
                <w:szCs w:val="20"/>
              </w:rPr>
              <w:t xml:space="preserve">ставщиков, который ведется в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а также в реестре недобросовестных поставщиков, предусм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отренном статьей 5 </w:t>
            </w:r>
            <w:r>
              <w:rPr>
                <w:rFonts w:cs="Times New Roman"/>
                <w:sz w:val="20"/>
                <w:szCs w:val="20"/>
              </w:rPr>
              <w:t xml:space="preserve">Закона № 223-ФЗ от 18.07.2011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содержанию, форме, оформлению и составу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Заявка на участие должна включать в себя следующие документы и сведения: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согласие участника закупки на поставку товара</w:t>
            </w:r>
            <w:r>
              <w:rPr>
                <w:sz w:val="20"/>
                <w:szCs w:val="20"/>
              </w:rPr>
              <w:t xml:space="preserve"> на условиях, предусмотренных извещением;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сведения об участнике закупки, подавшем такую заявку, включая наименование, фирменное наименование (при наличии); сведения о месте нахождения, адрес, идентификационный номер налогоплательщика или основной госуда</w:t>
            </w:r>
            <w:r>
              <w:rPr>
                <w:sz w:val="20"/>
                <w:szCs w:val="20"/>
              </w:rPr>
              <w:t xml:space="preserve">рственный регистрационный номер,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 (для юридического лица); фа</w:t>
            </w:r>
            <w:r>
              <w:rPr>
                <w:sz w:val="20"/>
                <w:szCs w:val="20"/>
              </w:rPr>
              <w:t xml:space="preserve">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почты участника (при их наличии); идентификационный номер налогоплательщика участника или в соответстви</w:t>
            </w:r>
            <w:r>
              <w:rPr>
                <w:sz w:val="20"/>
                <w:szCs w:val="20"/>
              </w:rPr>
              <w:t xml:space="preserve">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полученную не ранее чем за сто восемьдесят дней до дня размещения в ЕИС извещения о запросе оферт</w:t>
            </w:r>
            <w:r>
              <w:rPr>
                <w:sz w:val="20"/>
                <w:szCs w:val="20"/>
              </w:rPr>
              <w:t xml:space="preserve"> в электронной форме выписку из Единого государственного реестра юридических лиц (в том числе сформированную с использованием сервиса «Предоставление сведений из ЕГРЮЛ/ЕГРИП», размещенного на официальном сайте ФНС России в сети Интернет по адресу: https://</w:t>
            </w:r>
            <w:r>
              <w:rPr>
                <w:sz w:val="20"/>
                <w:szCs w:val="20"/>
              </w:rPr>
              <w:t xml:space="preserve">egrul.nalog.ru) для юридических лиц,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(в том числе с</w:t>
            </w:r>
            <w:r>
              <w:rPr>
                <w:sz w:val="20"/>
                <w:szCs w:val="20"/>
              </w:rPr>
              <w:t xml:space="preserve">формированную с использованием сервиса «Предоставление сведений из ЕГРЮЛ/ЕГРИП», размещенного на официальном сайте ФНС России в сети Интернет по адресу: https://egrul.nalog.ru) для индивидуальных предпринимателей, копии документов, удостоверяющих личность </w:t>
            </w:r>
            <w:r>
              <w:rPr>
                <w:sz w:val="20"/>
                <w:szCs w:val="20"/>
              </w:rPr>
              <w:t xml:space="preserve">(для иного физического лица), надлежащим образом заверенный перевод на русский язык документов о государственной регистрации юридического лица или государственной регистрации физического лица в качестве индивидуального предпринимателя в соответствии с зако</w:t>
            </w:r>
            <w:r>
              <w:rPr>
                <w:sz w:val="20"/>
                <w:szCs w:val="20"/>
              </w:rPr>
              <w:t xml:space="preserve">нодательством соответствующего государства (для иностранного лица), полученные не ранее чем за сто восемьдесят дней до дня размещения в ЕИС извещения о проведении закупки;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копии документов, подтверждающих полномочия лица на осуществление действий от име</w:t>
            </w:r>
            <w:r>
              <w:rPr>
                <w:sz w:val="20"/>
                <w:szCs w:val="20"/>
              </w:rPr>
              <w:t xml:space="preserve">ни участника закупки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 доверенно</w:t>
            </w:r>
            <w:r>
              <w:rPr>
                <w:sz w:val="20"/>
                <w:szCs w:val="20"/>
              </w:rPr>
              <w:t xml:space="preserve">сти). В случае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(при наличии </w:t>
            </w:r>
            <w:r>
              <w:rPr>
                <w:sz w:val="20"/>
                <w:szCs w:val="20"/>
              </w:rPr>
              <w:t xml:space="preserve">печати) и подписанную руководителем (для </w:t>
            </w:r>
            <w:r>
              <w:rPr>
                <w:sz w:val="20"/>
                <w:szCs w:val="20"/>
              </w:rPr>
              <w:t xml:space="preserve">юридического лица) или уполномоченным руководителем лицом. В случае если указанная доверенность подписана лицом, уполномоченным руководителем, заявка должна содержать также документ, подтверждающий полномочия такого лица;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копии учредительных документов </w:t>
            </w:r>
            <w:r>
              <w:rPr>
                <w:sz w:val="20"/>
                <w:szCs w:val="20"/>
              </w:rPr>
              <w:t xml:space="preserve">участника закупки (для юридических лиц);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решение о согласии на совершение крупной сделки или о последующем одобрении этой сделки либо копия такого решения в случае, если требование о наличии указанного решения установлено законодательством Российской Фе</w:t>
            </w:r>
            <w:r>
              <w:rPr>
                <w:sz w:val="20"/>
                <w:szCs w:val="20"/>
              </w:rPr>
              <w:t xml:space="preserve">дерации, учредительными документами юридического лица и если для участника запроса котировок заключение договора на поставку товара, выполнение работы или оказание услуги, являющихся предметом закупки, обеспечения исполнения договора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, обеспечения гаранти</w:t>
            </w:r>
            <w:r>
              <w:rPr>
                <w:sz w:val="20"/>
                <w:szCs w:val="20"/>
              </w:rPr>
              <w:t xml:space="preserve">йных обязательств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</w:rPr>
              <w:t xml:space="preserve"> является крупной сделкой, либо подписанное уполномоченным лицом участника письмо о том, что такое одобрение не требуется;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документы,</w:t>
            </w:r>
            <w:r>
              <w:rPr>
                <w:sz w:val="20"/>
                <w:szCs w:val="20"/>
              </w:rPr>
              <w:t xml:space="preserve"> подтверждающие соответствие участника закупки требованиям к участникам запроса оферт, установленным заказчиком в извещении, или копии таких документов;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в случаях предоставления копий документов, подтверждающих соответствие товара требованиям, установл</w:t>
            </w:r>
            <w:r>
              <w:rPr>
                <w:sz w:val="20"/>
                <w:szCs w:val="20"/>
              </w:rPr>
              <w:t xml:space="preserve">енным в 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товару), при этом не допускается требовать представление таких документов, если в соответствии </w:t>
            </w:r>
            <w:r>
              <w:rPr>
                <w:sz w:val="20"/>
                <w:szCs w:val="20"/>
              </w:rPr>
              <w:t xml:space="preserve">с законодательством Российской Федерации такие документы передаются вместе с товаром;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предложение о цене договора, а также предложение об иных условиях исполнения договора, если предоставление такого предложения предусмотрено извещением о проведении зап</w:t>
            </w:r>
            <w:r>
              <w:rPr>
                <w:sz w:val="20"/>
                <w:szCs w:val="20"/>
              </w:rPr>
              <w:t xml:space="preserve">роса оферт.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Заявка на участие может включать иные документы, подтверждающие соответствие участника закупки и (или) товара, работы, услуги требованиям, установленным в извещении.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Участник имеет право подать только одну заявку на участие.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Оператор электронно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й площадки обеспечивает участнику закупки с участием возможность включения в состав заявки и направления заказчику требуемой информации и документов, указанных в п. 1 - 12 настоящего раздела, посредством программно-аппаратных средств электронной площадки в</w:t>
            </w:r>
            <w:r>
              <w:rPr>
                <w:rFonts w:cs="Times New Roman"/>
                <w:bCs/>
                <w:sz w:val="20"/>
                <w:szCs w:val="20"/>
              </w:rPr>
              <w:t xml:space="preserve"> случае их представления данному оператору при аккредитации на электронной площадке.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описанию участниками закупки объекта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1 к настоящему извещению.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и срок отзыва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отозвать данную заявку не позднее даты окончания срока подачи заявок на участие в такой закупке, направив об этом уве</w:t>
            </w:r>
            <w:r>
              <w:rPr>
                <w:rFonts w:cs="Times New Roman"/>
                <w:bCs/>
                <w:sz w:val="20"/>
                <w:szCs w:val="20"/>
              </w:rPr>
              <w:t xml:space="preserve">домление оператору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Особенности отзыва заявки на участие в закупке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внесения изменений в поданные заявки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внести в нее изменения не позднее даты окончания срока подачи заявок на участие в такой закупке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Особенности внесения изменений в заявку на участие в электронной форме</w:t>
            </w:r>
            <w:r>
              <w:rPr>
                <w:rFonts w:cs="Times New Roman"/>
                <w:bCs/>
                <w:sz w:val="20"/>
                <w:szCs w:val="20"/>
              </w:rPr>
              <w:t xml:space="preserve">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рассмотрения предложений участников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21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»августа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2025 года.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подведения итогов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21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» августа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2025 года.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рассмотрения и оценки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по осуществлению закупок рассматривает заявки на участие на предмет их соответствия требованиям законодательства, Положения </w:t>
            </w:r>
            <w:r>
              <w:rPr>
                <w:rFonts w:cs="Times New Roman"/>
                <w:sz w:val="20"/>
                <w:szCs w:val="20"/>
              </w:rPr>
              <w:t xml:space="preserve">о закупке для нужд заказчика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извещения о проведении закупки в э</w:t>
            </w:r>
            <w:r>
              <w:rPr>
                <w:rFonts w:cs="Times New Roman"/>
                <w:bCs/>
                <w:sz w:val="20"/>
                <w:szCs w:val="20"/>
              </w:rPr>
              <w:t xml:space="preserve">лектронной форме.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Победителем запроса оферт признается участник, подавший заявку, которая соответствует всем требованиям, установленным в извещении о проведении такого запроса, и в которой указана наиболее низкая цена товара. При предложении наиболее низк</w:t>
            </w:r>
            <w:r>
              <w:rPr>
                <w:rFonts w:cs="Times New Roman"/>
                <w:sz w:val="20"/>
                <w:szCs w:val="20"/>
              </w:rPr>
              <w:t xml:space="preserve">ой цены товара несколькими участниками запроса оферт победителем запроса оферт признается участник, заявка на участие которого поступила ранее других заявок, в которых предложена такая же цена.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Комиссия по осуществлению закупок обязана при рассмотрении зая</w:t>
            </w:r>
            <w:r>
              <w:rPr>
                <w:sz w:val="20"/>
              </w:rPr>
              <w:t xml:space="preserve">вок на соответствие требованиям законодательства, Положения о закупке для нужд заказчика и извещения отказать в допуске участнику в случаях, установленных настоящим извещением.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Комиссия по осуществлению закупок не рассматривает и отклоняет поданные заявки</w:t>
            </w:r>
            <w:r>
              <w:rPr>
                <w:rFonts w:cs="Times New Roman"/>
                <w:sz w:val="20"/>
                <w:szCs w:val="20"/>
              </w:rPr>
              <w:t xml:space="preserve"> в следующих случаях: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непредоставления информации, предусмотренной настоящим пунктом, или установления комиссией по осуществлению закупок факта предоставления недостоверной информации на дату и время окончания срока подачи заявок;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несоответствия инфо</w:t>
            </w:r>
            <w:r>
              <w:rPr>
                <w:rFonts w:cs="Times New Roman"/>
                <w:sz w:val="20"/>
                <w:szCs w:val="20"/>
              </w:rPr>
              <w:t xml:space="preserve">рмации, предусмотренной настоящим пунктом, требованиям извещения о таком запросе оферт;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если предложение участника о цене договора превышает начальную (максимальную) цену договора, в случае осуществления закупки в случае осуществления закупки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 неопред</w:t>
            </w:r>
            <w:r>
              <w:rPr>
                <w:rFonts w:cs="Times New Roman"/>
                <w:bCs/>
                <w:sz w:val="20"/>
                <w:szCs w:val="20"/>
              </w:rPr>
              <w:t xml:space="preserve">еленным объемом товаров</w:t>
            </w:r>
            <w:r>
              <w:rPr>
                <w:rFonts w:cs="Times New Roman"/>
                <w:sz w:val="20"/>
                <w:szCs w:val="20"/>
              </w:rPr>
              <w:t xml:space="preserve"> – начальную цену единицы (сумму цен единиц) товара, указанные в извещении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если предложенная в таких заявках цена единицы товара превышает цену единицы товара, указанную в извещении о проведении запроса оферт, в случае если требование о таком не превышении предусмотрено извещением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отсутствия инфо</w:t>
            </w:r>
            <w:r>
              <w:rPr>
                <w:rFonts w:cs="Times New Roman"/>
                <w:sz w:val="20"/>
                <w:szCs w:val="20"/>
              </w:rPr>
              <w:t xml:space="preserve">рмации об участнике закупки, субподрядчике (соисполнителе) в едином реестре в случае осуществления закупки, предусмотренной подпунктами «б» и «в» пункта 4 Положения, утвержденного Постановлением № 1352, или отсутствия информации об участнике закупки, являю</w:t>
            </w:r>
            <w:r>
              <w:rPr>
                <w:rFonts w:cs="Times New Roman"/>
                <w:sz w:val="20"/>
                <w:szCs w:val="20"/>
              </w:rPr>
              <w:t xml:space="preserve">щемся физическим лицом, не зарегистрированным в качестве индивидуального предпринимателя, применяющем специальный налоговый режим «Налог на профессиональный доход», на официальном сайте федерального органа исполнительной власти, уполномоченного по контролю</w:t>
            </w:r>
            <w:r>
              <w:rPr>
                <w:rFonts w:cs="Times New Roman"/>
                <w:sz w:val="20"/>
                <w:szCs w:val="20"/>
              </w:rPr>
              <w:t xml:space="preserve"> и надзору в области налогов и сборов, о применении участником такого налогового режима.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Отклонение заявок на участие в запросе оферт в электронной </w:t>
            </w:r>
            <w:r>
              <w:rPr>
                <w:rFonts w:cs="Times New Roman"/>
                <w:sz w:val="20"/>
                <w:szCs w:val="20"/>
              </w:rPr>
              <w:t xml:space="preserve">форме по иным основаниям не допускается.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Результаты рассмотрения оферт оформляются протоколом, в котором сод</w:t>
            </w:r>
            <w:r>
              <w:rPr>
                <w:rFonts w:cs="Times New Roman"/>
                <w:sz w:val="20"/>
                <w:szCs w:val="20"/>
              </w:rPr>
              <w:t xml:space="preserve">ержится следующая информация: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количество поданных заявок на участие в закупке, а также дата и время регистрации каждой такой заявки;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порядковые номера заявок в порядке уменьшения степени выгодности содержащихся в них усл</w:t>
            </w:r>
            <w:r>
              <w:rPr>
                <w:rFonts w:cs="Times New Roman"/>
                <w:sz w:val="20"/>
                <w:szCs w:val="20"/>
              </w:rPr>
              <w:t xml:space="preserve">овий исполнения договора, включая информацию о ценовых предложениях и (или) дополнительных ценовых предложениях участников закупки. Заявке, в которой содержатся лучшие условия исполнения договора, присваивается первый номер. В случае, если в нескольких зая</w:t>
            </w:r>
            <w:r>
              <w:rPr>
                <w:rFonts w:cs="Times New Roman"/>
                <w:sz w:val="20"/>
                <w:szCs w:val="20"/>
              </w:rPr>
              <w:t xml:space="preserve">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же условия;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результаты рассмотрения заявок с указанием в том числе: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а) количества заявок, кото</w:t>
            </w:r>
            <w:r>
              <w:rPr>
                <w:rFonts w:cs="Times New Roman"/>
                <w:sz w:val="20"/>
                <w:szCs w:val="20"/>
              </w:rPr>
              <w:t xml:space="preserve">рые отклонены;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б) оснований отклонения каждой заявки с указанием положений извещения о закупке, которым не соответствуют такие заявка, окончательное предложение.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причины, по которым закупка признана несостоявшейся, в случае признания ее таковой;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иные</w:t>
            </w:r>
            <w:r>
              <w:rPr>
                <w:rFonts w:cs="Times New Roman"/>
                <w:sz w:val="20"/>
                <w:szCs w:val="20"/>
              </w:rPr>
              <w:t xml:space="preserve"> сведения в случае, если необходимость их указания в протоколе предусмотрена положением о закупке.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 заседа</w:t>
            </w:r>
            <w:r>
              <w:rPr>
                <w:sz w:val="20"/>
              </w:rPr>
              <w:t xml:space="preserve">нии членами комиссии по осуществлению закупок, направляется заказчиком оператору электронной площадки и подлежит размещению в ЕИС не позднее чем через три дня со дня подписания. 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заключения договора по итогам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Победитель закупки, единственный участник закупки считается уклонившимися от заключения договора при наступлении любого из следующих событий: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предоставление участником закупки письменного отказа от заключени</w:t>
            </w:r>
            <w:r>
              <w:rPr>
                <w:rFonts w:cs="Times New Roman"/>
                <w:sz w:val="20"/>
                <w:szCs w:val="20"/>
              </w:rPr>
              <w:t xml:space="preserve">я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непредоставление участником закупки в указанные в извещении сроки подписанного со своей стороны проекта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непредоставление обеспечения исполнения договора в размере и порядке, установленными извещением об осуществлении закупки (пр</w:t>
            </w:r>
            <w:r>
              <w:rPr>
                <w:rFonts w:cs="Times New Roman"/>
                <w:sz w:val="20"/>
                <w:szCs w:val="20"/>
              </w:rPr>
              <w:t xml:space="preserve">и наличии таких требований).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участник закупки, признанный победителем, единственный участник закупки уклонился от заключения договора, заказчик вправе обратиться в суд с иском о возмещении убытков, причиненных уклонением от заключения договора в части</w:t>
            </w:r>
            <w:r>
              <w:rPr>
                <w:rFonts w:cs="Times New Roman"/>
                <w:sz w:val="20"/>
                <w:szCs w:val="20"/>
              </w:rPr>
              <w:t xml:space="preserve">, не покрытой суммой обеспечения заявки на участие в закупке, а также вправе заключить договор с участником закупки, занявшим второе место по итогам проведения запроса оферт при его наличии (второй участник закупки).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Принятие заказчиком решения о заключен</w:t>
            </w:r>
            <w:r>
              <w:rPr>
                <w:rFonts w:cs="Times New Roman"/>
                <w:sz w:val="20"/>
                <w:szCs w:val="20"/>
              </w:rPr>
              <w:t xml:space="preserve">ии договора со вторым участником закупки не накладывает на такого участника закупки обязанности заключения договора. Отказ второго участника закупки не влечет за собой признание его уклонившимся от заключения договора.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и участник закупки, с которы</w:t>
            </w:r>
            <w:r>
              <w:rPr>
                <w:rFonts w:cs="Times New Roman"/>
                <w:sz w:val="20"/>
                <w:szCs w:val="20"/>
              </w:rPr>
              <w:t xml:space="preserve">м заключаются договор (стороны), могут проводить преддоговорные переговоры, в том </w:t>
            </w:r>
            <w:r>
              <w:rPr>
                <w:rFonts w:cs="Times New Roman"/>
                <w:sz w:val="20"/>
                <w:szCs w:val="20"/>
              </w:rPr>
              <w:t xml:space="preserve">числе путем направления участником закупок протоколов разногласий.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проведении преддоговорных переговоров сторонам запрещается принимать решения об изменении существенных</w:t>
            </w:r>
            <w:r>
              <w:rPr>
                <w:rFonts w:cs="Times New Roman"/>
                <w:sz w:val="20"/>
                <w:szCs w:val="20"/>
              </w:rPr>
              <w:t xml:space="preserve"> условий заключаемого договора. Проведение преддоговорных переговоров не освобождает стороны от обязанности заключения договора по результатам проведения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не обязан учитывать (полностью или частично) замечания участника закупки к положения</w:t>
            </w:r>
            <w:r>
              <w:rPr>
                <w:rFonts w:cs="Times New Roman"/>
                <w:sz w:val="20"/>
                <w:szCs w:val="20"/>
              </w:rPr>
              <w:t xml:space="preserve">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обязан принять решение об отказе заключения договора с победителем закупки или с иным участник</w:t>
            </w:r>
            <w:r>
              <w:rPr>
                <w:rFonts w:cs="Times New Roman"/>
                <w:sz w:val="20"/>
                <w:szCs w:val="20"/>
              </w:rPr>
              <w:t xml:space="preserve">ом закупки, с которым принято решение о заключении договора в случае, если после составления протокола, но до заключения договора было выявлено: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наличие в составе заявки такого участника закупки недостоверных сведений, предоставление которых требовалось </w:t>
            </w:r>
            <w:r>
              <w:rPr>
                <w:rFonts w:cs="Times New Roman"/>
                <w:sz w:val="20"/>
                <w:szCs w:val="20"/>
              </w:rPr>
              <w:t xml:space="preserve">в соответствии с условиями извещения о закупке;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несоответствие участника закупки требованиям, установленным извещением о такой закупке.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вправе принять решение об отказе от заключения договора с победителем закупки по следующим основаниям: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на</w:t>
            </w:r>
            <w:r>
              <w:rPr>
                <w:rFonts w:cs="Times New Roman"/>
                <w:sz w:val="20"/>
                <w:szCs w:val="20"/>
              </w:rPr>
              <w:t xml:space="preserve">личие обстоятельств непреодолимой силы, препятствующих заключению договора по результатам проведенной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</w:t>
            </w:r>
            <w:r>
              <w:rPr>
                <w:rFonts w:cs="Times New Roman"/>
                <w:sz w:val="20"/>
                <w:szCs w:val="20"/>
              </w:rPr>
              <w:t xml:space="preserve">жность заключения договора в соответствии с результатами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</w:t>
            </w:r>
            <w:r>
              <w:rPr>
                <w:rFonts w:cs="Times New Roman"/>
                <w:sz w:val="20"/>
                <w:szCs w:val="20"/>
              </w:rPr>
              <w:t xml:space="preserve">пки;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иные обстоятельства, с которыми закон связывает возможность отказа от заключения договора.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Информация об отказе от заключения договора должна быть официально размещена в ЕИС не позднее чем через три дня после принятия такого решения.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Отказ заказчика от заключения договора с победителем закупки осуществляется в любой момент до заключения договора, если заказчик или комиссия по осуществлению закупок выявит обстоятельства, предусмотренные настоящим пунктом.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принятии решения об отказе </w:t>
            </w:r>
            <w:r>
              <w:rPr>
                <w:rFonts w:cs="Times New Roman"/>
                <w:sz w:val="20"/>
                <w:szCs w:val="20"/>
              </w:rPr>
              <w:t xml:space="preserve">от заключения договора с участником заказчик размещает в ЕИС в день принятия такого решения протокол отказа от заключения договора, в котором указываются следующие сведения: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указание на отказ от заключения договора с участн</w:t>
            </w:r>
            <w:r>
              <w:rPr>
                <w:rFonts w:cs="Times New Roman"/>
                <w:sz w:val="20"/>
                <w:szCs w:val="20"/>
              </w:rPr>
              <w:t xml:space="preserve">иком закупки, а также указание пункта извещения, на основании которого было принято решение о таком отказе;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указание на содержащиеся в заявке такого участн</w:t>
            </w:r>
            <w:r>
              <w:rPr>
                <w:rFonts w:cs="Times New Roman"/>
                <w:sz w:val="20"/>
                <w:szCs w:val="20"/>
              </w:rPr>
              <w:t xml:space="preserve">ика закупки сведения, которые были признаны комиссией недостоверными;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иная информация, размещаемая в протоколе отказа от заключения договора по решению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проект договора, прилагаемый к извещению, включается цена, предложенная победителем (еди</w:t>
            </w:r>
            <w:r>
              <w:rPr>
                <w:sz w:val="20"/>
              </w:rPr>
              <w:t xml:space="preserve">нственным участником) в заявке на участие.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 течение пяти рабочих дней со дня подписания протокола </w:t>
            </w:r>
            <w:r>
              <w:rPr>
                <w:sz w:val="20"/>
              </w:rPr>
              <w:t xml:space="preserve">направляет победителю (единственному участнику) оформленный договор.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Победитель (единственный участник) в течение пяти дней со дня получения договора подпис</w:t>
            </w:r>
            <w:r>
              <w:rPr>
                <w:sz w:val="20"/>
              </w:rPr>
              <w:t xml:space="preserve">ывает договор либо направляет протокол разногласий.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Договор по результатам закупки заключается не позднее чем через двадцать дней с даты размещения в ЕИС протокола, составленного по результатам проведения закупки.  Заказчик имеет право в любой момент от</w:t>
            </w:r>
            <w:r>
              <w:rPr>
                <w:rFonts w:cs="Times New Roman"/>
                <w:sz w:val="20"/>
                <w:szCs w:val="20"/>
              </w:rPr>
              <w:t xml:space="preserve">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возможности заказчика заключить договор с несколькими уч</w:t>
            </w:r>
            <w:r>
              <w:rPr>
                <w:rFonts w:cs="Times New Roman"/>
                <w:b/>
                <w:sz w:val="20"/>
                <w:szCs w:val="20"/>
              </w:rPr>
              <w:t xml:space="preserve">астниками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предусмотрены.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исполнения договора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Отказ от проведения 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</w:t>
            </w:r>
            <w:r>
              <w:rPr>
                <w:sz w:val="20"/>
              </w:rPr>
              <w:t xml:space="preserve">ик вправе до подписания договора на любом этапе  отказаться от проведения, разместив сообщение об этом в единой информационной системе и на сайте Заказчика. При отказе Заказчик не возмещает участникам закупок понесенный ими реальный ущерб, упущенную выгоду</w:t>
            </w:r>
            <w:r>
              <w:rPr>
                <w:sz w:val="20"/>
              </w:rPr>
              <w:t xml:space="preserve">, расходы и любые другие издержки, связанные с подготовкой к участию и участием в запросе оферт.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35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  <w:t xml:space="preserve">30</w:t>
            </w: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Style w:val="789"/>
              <w:pBdr/>
              <w:spacing w:before="0"/>
              <w:ind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национального режима при осуществлении закупок в соответствии с Постановлением Правительства РФ от 23 декабря 2024 г. №1875 «О мерах по предоставлению национального режима при осуществлении закупок товаров, работ, услуг для обеспечения госуд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арственных и муниципальных нужд, закупок товаров, работ, услуг отдельными видами юридических лиц»</w:t>
            </w:r>
            <w:r>
              <w:rPr>
                <w:rFonts w:cs="Times New Roman"/>
                <w:b w:val="0"/>
                <w:sz w:val="21"/>
                <w:szCs w:val="21"/>
              </w:rPr>
            </w:r>
            <w:r>
              <w:rPr>
                <w:rFonts w:cs="Times New Roman"/>
                <w:b w:val="0"/>
                <w:sz w:val="21"/>
                <w:szCs w:val="2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Установлено </w:t>
            </w:r>
            <w:r>
              <w:rPr>
                <w:b/>
                <w:bCs/>
                <w:sz w:val="20"/>
              </w:rPr>
              <w:t xml:space="preserve">преимущество</w:t>
            </w:r>
            <w:r>
              <w:rPr>
                <w:sz w:val="20"/>
              </w:rPr>
              <w:t xml:space="preserve"> в отношении товаров (работ, услуг) российского происхождения в соответствии с п.1 указанного постановления.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участник</w:t>
            </w:r>
            <w:r>
              <w:rPr>
                <w:sz w:val="20"/>
              </w:rPr>
              <w:t xml:space="preserve">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б)</w:t>
            </w:r>
            <w:r>
              <w:rPr>
                <w:sz w:val="20"/>
              </w:rPr>
              <w:t xml:space="preserve">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в) при исполнен</w:t>
            </w:r>
            <w:r>
              <w:rPr>
                <w:sz w:val="20"/>
              </w:rPr>
              <w:t xml:space="preserve">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Приложения: </w:t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1: Форма заявки на участие;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2: Проект договора;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</w:t>
      </w:r>
      <w:r>
        <w:rPr>
          <w:rFonts w:eastAsia="Times New Roman" w:cs="Times New Roman"/>
          <w:bCs/>
          <w:sz w:val="20"/>
          <w:szCs w:val="20"/>
        </w:rPr>
        <w:t xml:space="preserve">ние № 3: Техническое задание;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4: НМЦД.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Style w:val="788"/>
        <w:pageBreakBefore w:val="true"/>
        <w:numPr>
          <w:ilvl w:val="0"/>
          <w:numId w:val="0"/>
        </w:numPr>
        <w:pBdr/>
        <w:spacing w:after="0" w:before="0"/>
        <w:ind/>
        <w:contextualSpacing w:val="true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0"/>
          <w:szCs w:val="20"/>
        </w:rPr>
      </w:r>
      <w:r>
        <w:rPr>
          <w:rFonts w:ascii="Times New Roman" w:hAnsi="Times New Roman"/>
          <w:b w:val="0"/>
          <w:bCs w:val="0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/>
      <w:bookmarkStart w:id="3" w:name="_Hlk521502755"/>
      <w:r>
        <w:rPr>
          <w:rFonts w:cs="Times New Roman"/>
          <w:sz w:val="20"/>
          <w:szCs w:val="20"/>
        </w:rPr>
        <w:t xml:space="preserve">к извещению о проведении запроса оферт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электронной форме </w:t>
      </w:r>
      <w:bookmarkEnd w:id="3"/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1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ЗАЯВКИ НА УЧАСТИЕ В ЗАПРОСЕ ОФЕРТ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>
        <w:trPr/>
        <w:tc>
          <w:tcPr>
            <w:shd w:val="clear" w:color="auto" w:fill="auto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854" w:type="dxa"/>
            <w:textDirection w:val="lrTb"/>
            <w:noWrap w:val="false"/>
          </w:tcPr>
          <w:p>
            <w:pPr>
              <w:pBdr/>
              <w:spacing/>
              <w:ind w:firstLine="709"/>
              <w:contextualSpacing w:val="tru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97"/>
        <w:pBdr/>
        <w:spacing w:after="0"/>
        <w:ind w:firstLine="709"/>
        <w:contextualSpacing w:val="true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97"/>
        <w:pBdr/>
        <w:spacing w:after="0"/>
        <w:ind/>
        <w:contextualSpacing w:val="true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ЗАЯВКА НА УЧАСТИЕ В ЗАПРОСЕ ОФЕРТ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3"/>
        <w:pBdr/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_______________________________________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83"/>
        <w:pBdr/>
        <w:tabs>
          <w:tab w:val="center" w:leader="none" w:pos="3686"/>
        </w:tabs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 xml:space="preserve">(наименование запроса оферт в электронной форме, номер и наименование лота)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83"/>
        <w:pBdr/>
        <w:spacing/>
        <w:ind w:firstLine="709"/>
        <w:contextualSpacing w:val="true"/>
        <w:jc w:val="center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 Изучив условия извещения на проведение запроса оферт в электронной форме и проекта договора на право заключения вышеупомянутого договора, а также применимые к данному запросу оферт в электронной форме законодательство и нормативные, правовые акты ______</w:t>
      </w:r>
      <w:r>
        <w:rPr>
          <w:rFonts w:cs="Times New Roman"/>
          <w:sz w:val="20"/>
          <w:szCs w:val="20"/>
        </w:rPr>
        <w:t xml:space="preserve">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(фирменное наименование (наименование) (для юридического лица), фамилия, имя, отчество (для физического лица))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лице, _______________________________________________________________</w:t>
      </w:r>
      <w:r>
        <w:rPr>
          <w:rFonts w:cs="Times New Roman"/>
          <w:sz w:val="20"/>
          <w:szCs w:val="20"/>
        </w:rPr>
        <w:t xml:space="preserve">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сообщает о согласии участвовать в запросе оферт в электронной форме на условиях, установленных в прилагаемых документах, и направляет настоящую заявку.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 Мы согласны выпол</w:t>
      </w:r>
      <w:r>
        <w:rPr>
          <w:rFonts w:cs="Times New Roman"/>
          <w:sz w:val="20"/>
          <w:szCs w:val="20"/>
        </w:rPr>
        <w:t xml:space="preserve">нить работы (поставить товары, оказать услуги), предусмотренные запросом оферт в электронной форме в соответствии с условиями, изложенными в проекте договора и техническом задании.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 Исполняя наши</w:t>
      </w:r>
      <w:r>
        <w:rPr>
          <w:rFonts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sz w:val="20"/>
          <w:szCs w:val="20"/>
        </w:rPr>
        <w:t xml:space="preserve">обязательства и изучив извещение о запросе оферт в электро</w:t>
      </w:r>
      <w:r>
        <w:rPr>
          <w:rFonts w:cs="Times New Roman"/>
          <w:sz w:val="20"/>
          <w:szCs w:val="20"/>
        </w:rPr>
        <w:t xml:space="preserve">нной форме на право заключения договора на ________________________________,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8" w:left="2832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(предмет договора)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том числе условия и порядок проведения настоящей закупки, и проект договора, мы 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(полное наименование юридического лица или Ф.И.О. участника закупки)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 ___________________</w:t>
      </w:r>
      <w:r>
        <w:rPr>
          <w:rFonts w:cs="Times New Roman"/>
          <w:sz w:val="20"/>
          <w:szCs w:val="20"/>
        </w:rPr>
        <w:t xml:space="preserve">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уполномоченного в случае признания нас победителем запроса оферт в электронной форме подписать договор, согласны выполнить рабо</w:t>
      </w:r>
      <w:r>
        <w:rPr>
          <w:rFonts w:cs="Times New Roman"/>
          <w:sz w:val="20"/>
          <w:szCs w:val="20"/>
        </w:rPr>
        <w:t xml:space="preserve">ты (поставить товар, оказать услуги), предусмотренные извещением о закупке на условиях, предусмотренных извещением.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 Если наши предложения,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запроса оферт в электронной форме, условиями договора, согласн</w:t>
      </w:r>
      <w:r>
        <w:rPr>
          <w:rFonts w:cs="Times New Roman"/>
          <w:sz w:val="20"/>
          <w:szCs w:val="20"/>
        </w:rPr>
        <w:t xml:space="preserve">о нашей заявки.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 Настоящим гарантируем достоверность представленной нами в заявке информации.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7. В случае если наши 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cs="Times New Roman"/>
          <w:sz w:val="20"/>
          <w:szCs w:val="20"/>
          <w:u w:val="single"/>
        </w:rPr>
        <w:t xml:space="preserve">(Приложени</w:t>
      </w:r>
      <w:r>
        <w:rPr>
          <w:rFonts w:cs="Times New Roman"/>
          <w:sz w:val="20"/>
          <w:szCs w:val="20"/>
          <w:u w:val="single"/>
        </w:rPr>
        <w:t xml:space="preserve">е № 4)</w:t>
      </w:r>
      <w:r>
        <w:rPr>
          <w:rFonts w:cs="Times New Roman"/>
          <w:sz w:val="20"/>
          <w:szCs w:val="20"/>
        </w:rPr>
        <w:t xml:space="preserve"> к извещению на проведение запроса оферт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 Мы извещены о включении сведений о нас в реестр </w:t>
      </w:r>
      <w:r>
        <w:rPr>
          <w:rFonts w:cs="Times New Roman"/>
          <w:sz w:val="20"/>
          <w:szCs w:val="20"/>
        </w:rPr>
        <w:t xml:space="preserve">недобросовестных поставщиков в случае уклонения от заключения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 Корреспонденцию в наш адрес просим направлять по адресу: ______________________________________________________________________________.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 В подтверждение вышеуказанных сведений к</w:t>
      </w:r>
      <w:r>
        <w:rPr>
          <w:rFonts w:cs="Times New Roman"/>
          <w:sz w:val="20"/>
          <w:szCs w:val="20"/>
        </w:rPr>
        <w:t xml:space="preserve"> настоящей заявке прилагаются документы, являющиеся неотъемлемой частью нашей заявки на участие в </w:t>
      </w:r>
      <w:r>
        <w:rPr>
          <w:rFonts w:cs="Times New Roman"/>
          <w:bCs/>
          <w:sz w:val="20"/>
          <w:szCs w:val="20"/>
        </w:rPr>
        <w:t xml:space="preserve">запросе оферт в электронной форме</w:t>
      </w:r>
      <w:r>
        <w:rPr>
          <w:rFonts w:cs="Times New Roman"/>
          <w:sz w:val="20"/>
          <w:szCs w:val="20"/>
        </w:rPr>
        <w:t xml:space="preserve">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11. В общую цену Договора включены все издержки Подрядчика, а также все налоги, пошлины, сборы и другие обязательные платеж</w:t>
      </w:r>
      <w:r>
        <w:rPr>
          <w:rFonts w:cs="Times New Roman"/>
          <w:sz w:val="20"/>
          <w:szCs w:val="20"/>
        </w:rPr>
        <w:t xml:space="preserve">и,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Мы согласны с тем, что в случае, если нами не были учтены какие-либо расценки на выполнение работ, выпо</w:t>
      </w:r>
      <w:r>
        <w:rPr>
          <w:rFonts w:cs="Times New Roman"/>
          <w:sz w:val="20"/>
          <w:szCs w:val="20"/>
        </w:rPr>
        <w:t xml:space="preserve">лнение работ осуществляется в полном соответствии с условиями договора в пределах предлагаемой нами стоимости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b/>
          <w:bCs/>
          <w:i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  <w:t xml:space="preserve">12. </w:t>
      </w:r>
      <w:r>
        <w:rPr>
          <w:rFonts w:cs="Times New Roman"/>
          <w:b/>
          <w:bCs/>
          <w:sz w:val="20"/>
          <w:szCs w:val="20"/>
        </w:rPr>
        <w:t xml:space="preserve">Предлагаемая нами цена договора, заключаемого по результатам запроса оферт в электронной форме, составляет: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i/>
          <w:sz w:val="20"/>
          <w:szCs w:val="20"/>
        </w:rPr>
        <w:t xml:space="preserve">_______  руб. (сумма прописью), в  т.ч. НДС __% (если предусмотрен) ____ руб. (сумма прописью).</w:t>
      </w:r>
      <w:r>
        <w:rPr>
          <w:rFonts w:cs="Times New Roman"/>
          <w:b/>
          <w:bCs/>
          <w:i/>
          <w:sz w:val="20"/>
          <w:szCs w:val="20"/>
        </w:rPr>
      </w:r>
      <w:r>
        <w:rPr>
          <w:rFonts w:cs="Times New Roman"/>
          <w:b/>
          <w:bCs/>
          <w:i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bCs/>
          <w:i/>
          <w:sz w:val="20"/>
          <w:szCs w:val="20"/>
        </w:rPr>
      </w:pPr>
      <w:r>
        <w:rPr>
          <w:rFonts w:cs="Times New Roman"/>
          <w:i/>
          <w:sz w:val="20"/>
          <w:szCs w:val="20"/>
          <w:highlight w:val="none"/>
        </w:rPr>
        <w:t xml:space="preserve">В том числе: </w:t>
      </w:r>
      <w:r>
        <w:rPr>
          <w:rFonts w:cs="Times New Roman"/>
          <w:i/>
          <w:sz w:val="20"/>
          <w:szCs w:val="20"/>
          <w:highlight w:val="none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Наименование, цена и стоимость товара из которого состоим предмет закупки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«Оборудование котельное (комплектующие)»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Bdr/>
        <w:spacing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14:ligatures w14:val="none"/>
        </w:rPr>
      </w:r>
    </w:p>
    <w:tbl>
      <w:tblPr>
        <w:tblStyle w:val="98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709"/>
        <w:gridCol w:w="867"/>
        <w:gridCol w:w="6220"/>
        <w:gridCol w:w="1100"/>
        <w:gridCol w:w="1134"/>
        <w:gridCol w:w="1134"/>
      </w:tblGrid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vMerge w:val="restart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товара, услуги (работы)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количе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0" w:firstLine="283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Цена за ед, руб..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КПСЭнг(A)-FRLS 2х2х0,75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Беларусь Розетка с заземлением наружная IP54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КПСЭнг(А)-FRLS 4х2х0.75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соединительный  ПВС 3*0,75 ТРТС 100м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ECOLINE Кабель-канал 40х25 белый (24м) IEK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Бобышка приварная №7 БП-БТ-30-M20x1.5 под БТ с резьбой М20x1.5, длина 30мм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ДТС035Л-РТ1000.В3.60 Термопреобразователь сопротивления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ДТС035Л-РТ1000.В3.120 Термопреобразователь сопротивления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Термометр биметаллический осевой БТ-51.211 0...120С 1/2' 100 кл.1.5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Бобышка приварная №2 БП-БТ-30-1/2' под БТ с резьбой 1/2', длина 30мм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Реле давления РД-2Р-1.0 Мпа 1/4'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Трубка капиллярная для РД/РДД G1/4 - M20x1,5 (внутр. накидная гайка - наруж.), длина 1,5м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Реле давления РДД-2Р-0.2 МПа 1/4'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Преобразователь давления РПД-И 0-1,0МПа 4-20мА G1/2" Росма 00000028869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Щит с монтажной панелью ЩМП 800x600x300мм IP66 ST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кулачковый ПКП25-13 /О 25А 0-1 3Р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трехполюсный 16А C ВА47-29 4.5кА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однополюсный C16А 15кА УХЛ3 OptiDin ВМ63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двухполюсный 10А С ВА47-29 4.5кА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однополюсный 4А С ВА47-29 4.5кА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Автомат пуска двигателя АПД-32 6-10А EKF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Контактор КМИ малогабаритный 12А катушка управления 230В АС 1НО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Реле промежуточное с кнопкой и мех. Индикацией RPAt 22/4 5A 230В AC AVERES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Разъем для реле РM5 22/4 AVERES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AD16-22HS LED матрица 22мм зеленый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AD16-22HS LED матрица 22мм жёлтый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AD16-22HS LED матрица 22мм красный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Кнопка красная с фиксацией AEAL-22 Гриб без подсветки 1з+1р 240В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Кнопка красная SВ-7 Стоп 1з+1р 22мм 240В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Сирена Марс 220-КП (110 дБ). Оповещатель охранно-пожарный комбинированный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Термостат NO (охлаждение) на DIN-рейку 10А 230В IP20 PROxima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Вентилятор с фильтром 52 м3/ч 124x124 мм IP54 PROxima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Решетка с фильтром вентиляционная 124x124 мм IP54 PROxima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Розетка на DIN-рейку с заземлением контактов РАр 10-3-ОП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DIN-рейка 125см оцинкованная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Сальник PG-21 диаметр кабеля 15-18мм IP54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Кросс-модуль на DIN-рейку 2х7 групп 100А ШН-103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Короб перфорированный RL6 25x40 серый QUADRO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Клемма JXB- 4мм.кв серая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Фиксатор ФК-102-01 на DIN-рейку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AC-3 22мм 3 позиции черная I-O-II стандартная ручка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AC-2 22мм 2 позиции I-O черная стандартная ручка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Труба ПВХ гибкая гофрированная д.20мм легкая с протяжкой 100м черный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1х1,0 Б(100м)(А)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 нг(А)-LS 1х1,0 Ч(100м)(А)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 нг(А)-LS 1х2,5 синий(100м)(А)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1х2,5ж/з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1х2,5ч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НШВИ 1,5-08 красный (20шт/упак)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НШВИ 1,0-08 желтый (100шт/упак)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НШВИ 2,5-08 синий (20шт/упак)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Источник питания ИЭС 6Вт 126060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монтажный МКЭШВнг(А)-LS 2*2*0.75 БЕЛКАБ RUS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ПВС 5х2.5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ПВС 4х1.5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Лента спиральная монтажная SWB-12 D=12мм d=9мм (10м)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OptiSwitch 4G25-10-U-S25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модульный YON MD63 3P 16А C 6kA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Кнопка красная с фиксацией AEAL-22 Гриб без подсветки 1з+1р 240В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Вентилятор с фильтром 305 м3/ч 223x223 мм 220В IP54 PROxima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Решетка с фильтром вентиляционная 223x223 мм IP54 PROxima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Сальник PG-13.5 диаметр кабеля 6-12 IP68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Сальник PG-29 диаметр кабеля 15-25 IP68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двухполюсный 16А С ВА47-29 4.5кА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Розетка на DIN-рейку с заземлением контактов РАр 10-3-ОП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1х2,5ж/з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монтажный МКЭШВнг(А)-LS 2*2*0.75 БЕЛКАБ RUS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ПВС 5х2.5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ПВС 5х4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соединительный ПВС 3х0.75 ТРТС 100м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Щит с монтажной панелью ЩМП 1200x800x300мм IP66 ST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OptiSwitch 4G63-92-U-S1-S25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модульный YON MD63 3P 40А C 6kA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ADDS 22мм зеленая LED 220В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ADDS 22мм желтая LED 220В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ADDS 22мм красная LED 220В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Труба гофрированная ПНД 40 мм с протяжкой тяжелая оранжевая (20м)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1х4 синий ТРТС многопроволочный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1х4 желто-зеленый ТРТС многопроволочный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установочный ПуГВнг(А)-LS 1х4 Черный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НШВИ 4,0-09 серый (100шт/упак)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силовой ВВГнг(А) LS 5х10ок(N,PE)-0,66ТРТС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силовой ВВГнг(А)-LSLT 5х16 (N.PE)-0.660 однопроволочный (барабан)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кулачковый ПКП25-13 /О 25А 0-1 3Р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Оповещатель светозвуковой ED16-22BMS 230В PROxima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Витая пара U/UTP кат 5e 4х2х0.48 AWG24 Standart PVC IN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Короб перфорированный RL6 25x40 серый QUADRO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Коробка распределительная IP56 100х100х50мм гладкие стенки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(0) белое/черное CAB3 (1200шт)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(1) белое/коричневое CAB3 (1200шт)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CAB3 Кольцо маркировочное 1.5-2.5мм (3) белое/оранжевое (1200шт)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CAB3 Кольцо маркировочное 1.5-2.5мм (4) желтое (1200шт)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(5) белое/зеленое CAB3 (1200шт)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CAB3 Кольцо маркировочное 1.5-2.5мм (6) белое/голубое (1200шт)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(7) белое/фиолетовое CAB3 (1000шт)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(8) белое/серое CAB3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CAB3 Кольцо маркировочное 1.5-2.5мм (9) черное/белое (1200шт)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1х16 желто зеленый ТРТС многопроволочный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NET-ТМЛ-16-8-6 медный луженый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силовой ВВГ-Пнг(A)-LS 3х2,5ок(N, PE)-0,66 ТРТС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силовой с медными жилами ВВГ-Пнг(A)-LS 3х1,5(N, PE)-660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ELASTA Труба гофрированная ПВХ d=20мм с зондом сосна (25м) IEK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Клипса для труб под монтажный пистолет NCR-G-20-100 d20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Дюбель гвоздь 6х40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Лоток перфорированный 100х200х3000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Крышка лотка основание 200мм L3000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Лоток перфорированный 100х100х3000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Крышка лотка основание 100мм L3000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Консоль с опорой ML 200 мм облегченная 1.5мм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Консоль с опорой ML 100 мм облегченная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Кронштейн потолочный SSH 600 горячеоцинкованный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Анкер с гайкой (HNM) 10х100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Гайка DIN934 М6 шестигранная оцинкованная (10000 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Шайба DIN 127B М6 гроверная покрытие цинк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Бирка кабельная У-134 квадрат 55х55 мм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116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Хомут 200х2.5мм нейлон (100шт)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Саморез по металлу 4,2х19 сверлоконечный (200шт) - коробка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КСЗ-1Э (Премиум) Комплект средств защиты для ЭУ до1000В (с протоколом испытаний)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119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Блок автоматического управления котельной КТР-121.220.01.10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ИПП120 Панель оператора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121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БП30Б-Д3-24 Блок питания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ПРМ-220.1 Модуль расширения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123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Измеритель-регулятор двухканальный 2ТРМ1-Д.У2.РР.RS с универсальным входом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trHeight w:val="285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9" w:type="dxa"/>
            <w:vAlign w:val="bottom"/>
            <w:textDirection w:val="lrTb"/>
            <w:noWrap w:val="false"/>
          </w:tcPr>
          <w:p>
            <w:pPr>
              <w:pBdr/>
              <w:spacing/>
              <w:ind w:right="0" w:firstLine="142" w:left="0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Итого: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</w:tbl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</w:t>
      </w:r>
      <w:r>
        <w:rPr>
          <w:rFonts w:cs="Times New Roman"/>
          <w:sz w:val="20"/>
          <w:szCs w:val="20"/>
        </w:rPr>
        <w:t xml:space="preserve">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М.П.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Инструкция по заполнению заявки:</w:t>
      </w: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Примечание:</w:t>
      </w: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</w:p>
    <w:p>
      <w:pPr>
        <w:pBdr/>
        <w:spacing/>
        <w:ind w:right="57" w:firstLine="533" w:left="34"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** </w:t>
      </w:r>
      <w:r>
        <w:rPr>
          <w:rFonts w:cs="Times New Roman"/>
          <w:bCs/>
          <w:sz w:val="16"/>
          <w:szCs w:val="16"/>
        </w:rPr>
        <w:t xml:space="preserve">Заявка на участие в запросе оферт в электронной форме участника закупки должна включать в себя следующие сведения:</w:t>
      </w:r>
      <w:r>
        <w:rPr>
          <w:rFonts w:cs="Times New Roman"/>
          <w:sz w:val="16"/>
          <w:szCs w:val="16"/>
        </w:rPr>
      </w:r>
      <w:r>
        <w:rPr>
          <w:rFonts w:cs="Times New Roman"/>
          <w:sz w:val="16"/>
          <w:szCs w:val="16"/>
        </w:rPr>
      </w:r>
    </w:p>
    <w:p>
      <w:pPr>
        <w:pStyle w:val="991"/>
        <w:pBdr/>
        <w:spacing/>
        <w:ind w:firstLine="533" w:left="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1) согласие участника запроса </w:t>
      </w:r>
      <w:r>
        <w:rPr>
          <w:rFonts w:ascii="Times New Roman" w:hAnsi="Times New Roman" w:cs="Times New Roman"/>
          <w:bCs/>
          <w:sz w:val="16"/>
          <w:szCs w:val="16"/>
        </w:rPr>
        <w:t xml:space="preserve">оферт</w:t>
      </w:r>
      <w:r>
        <w:rPr>
          <w:rFonts w:ascii="Times New Roman" w:hAnsi="Times New Roman" w:cs="Times New Roman"/>
          <w:sz w:val="16"/>
          <w:szCs w:val="16"/>
        </w:rPr>
        <w:t xml:space="preserve"> в электронной форме на поставку товара, выполнение работы или оказание услуги на условиях, предусмотренных извещением о проведении запроса </w:t>
      </w:r>
      <w:r>
        <w:rPr>
          <w:rFonts w:ascii="Times New Roman" w:hAnsi="Times New Roman" w:cs="Times New Roman"/>
          <w:bCs/>
          <w:sz w:val="16"/>
          <w:szCs w:val="16"/>
        </w:rPr>
        <w:t xml:space="preserve">оферт</w:t>
      </w:r>
      <w:r>
        <w:rPr>
          <w:rFonts w:ascii="Times New Roman" w:hAnsi="Times New Roman" w:cs="Times New Roman"/>
          <w:sz w:val="16"/>
          <w:szCs w:val="16"/>
        </w:rPr>
        <w:t xml:space="preserve"> в электронной форме;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91"/>
        <w:pBdr/>
        <w:spacing/>
        <w:ind w:firstLine="533" w:left="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при осуществлении закупки товара или закупки работы</w:t>
      </w:r>
      <w:r>
        <w:rPr>
          <w:rFonts w:ascii="Times New Roman" w:hAnsi="Times New Roman" w:cs="Times New Roman"/>
          <w:sz w:val="16"/>
          <w:szCs w:val="16"/>
        </w:rPr>
        <w:t xml:space="preserve">, услуги, для выполнения, оказания которых используется товар: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/>
        <w:ind w:firstLine="567"/>
        <w:jc w:val="both"/>
        <w:rPr>
          <w:rStyle w:val="1001"/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- конкретные показатели товара, соответствующие значениям, установленным извещением о проведении запроса </w:t>
      </w:r>
      <w:r>
        <w:rPr>
          <w:rFonts w:cs="Times New Roman"/>
          <w:bCs/>
          <w:sz w:val="16"/>
          <w:szCs w:val="16"/>
        </w:rPr>
        <w:t xml:space="preserve">оферт</w:t>
      </w:r>
      <w:r>
        <w:rPr>
          <w:rFonts w:cs="Times New Roman"/>
          <w:sz w:val="16"/>
          <w:szCs w:val="16"/>
        </w:rPr>
        <w:t xml:space="preserve"> в электронной форме, и указание на товарный знак (при наличии). Информация, предус</w:t>
      </w:r>
      <w:r>
        <w:rPr>
          <w:rFonts w:cs="Times New Roman"/>
          <w:sz w:val="16"/>
          <w:szCs w:val="16"/>
        </w:rPr>
        <w:t xml:space="preserve">мотренная настоящим подпунктом, включается в заявку на участие в запросе </w:t>
      </w:r>
      <w:r>
        <w:rPr>
          <w:rFonts w:cs="Times New Roman"/>
          <w:bCs/>
          <w:sz w:val="16"/>
          <w:szCs w:val="16"/>
        </w:rPr>
        <w:t xml:space="preserve">оферт </w:t>
      </w:r>
      <w:r>
        <w:rPr>
          <w:rFonts w:cs="Times New Roman"/>
          <w:sz w:val="16"/>
          <w:szCs w:val="16"/>
        </w:rPr>
        <w:t xml:space="preserve">в электронной форме в случае отсутствия в извещении о проведении запроса </w:t>
      </w:r>
      <w:r>
        <w:rPr>
          <w:rFonts w:cs="Times New Roman"/>
          <w:bCs/>
          <w:sz w:val="16"/>
          <w:szCs w:val="16"/>
        </w:rPr>
        <w:t xml:space="preserve">оферт </w:t>
      </w:r>
      <w:r>
        <w:rPr>
          <w:rFonts w:cs="Times New Roman"/>
          <w:sz w:val="16"/>
          <w:szCs w:val="16"/>
        </w:rPr>
        <w:t xml:space="preserve">в электронной форме указания на товарный знак или в случае, если участник закупки предлагает товар</w:t>
      </w:r>
      <w:r>
        <w:rPr>
          <w:rFonts w:cs="Times New Roman"/>
          <w:sz w:val="16"/>
          <w:szCs w:val="16"/>
        </w:rPr>
        <w:t xml:space="preserve">, который обозначен товарным знаком, отличным от товарного знака, указанного в извещении о проведении запроса </w:t>
      </w:r>
      <w:r>
        <w:rPr>
          <w:rFonts w:cs="Times New Roman"/>
          <w:bCs/>
          <w:sz w:val="16"/>
          <w:szCs w:val="16"/>
        </w:rPr>
        <w:t xml:space="preserve">оферт</w:t>
      </w:r>
      <w:r>
        <w:rPr>
          <w:rFonts w:cs="Times New Roman"/>
          <w:sz w:val="16"/>
          <w:szCs w:val="16"/>
        </w:rPr>
        <w:t xml:space="preserve"> в электронной форме.</w:t>
      </w:r>
      <w:r>
        <w:rPr>
          <w:rStyle w:val="1001"/>
          <w:rFonts w:cs="Times New Roman"/>
          <w:sz w:val="16"/>
          <w:szCs w:val="16"/>
        </w:rPr>
      </w:r>
      <w:r>
        <w:rPr>
          <w:rStyle w:val="1001"/>
          <w:rFonts w:cs="Times New Roman"/>
          <w:sz w:val="16"/>
          <w:szCs w:val="16"/>
        </w:rPr>
      </w:r>
    </w:p>
    <w:p>
      <w:pPr>
        <w:pStyle w:val="985"/>
        <w:pBdr/>
        <w:shd w:val="clear" w:color="auto" w:fill="ffffff"/>
        <w:spacing w:after="0" w:before="0"/>
        <w:ind w:firstLine="567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*** Участник закупки должен указать наименования страны происхождения поставляемых товаров.</w:t>
      </w:r>
      <w:r>
        <w:rPr>
          <w:sz w:val="16"/>
          <w:szCs w:val="16"/>
          <w:shd w:val="clear" w:color="auto" w:fill="ffffff"/>
        </w:rPr>
        <w:t xml:space="preserve"> </w:t>
      </w:r>
      <w:r>
        <w:rPr>
          <w:sz w:val="16"/>
          <w:szCs w:val="16"/>
          <w:shd w:val="clear" w:color="auto" w:fill="ffffff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sz w:val="16"/>
          <w:szCs w:val="16"/>
          <w:shd w:val="clear" w:color="auto" w:fill="ffffff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2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MS Mincho" w:cs="Times New Roman"/>
          <w:b/>
          <w:bCs/>
          <w:sz w:val="20"/>
          <w:szCs w:val="20"/>
        </w:rPr>
      </w:pPr>
      <w:r>
        <w:rPr>
          <w:rFonts w:eastAsia="MS Mincho" w:cs="Times New Roman"/>
          <w:b/>
          <w:bCs/>
          <w:caps/>
          <w:sz w:val="20"/>
          <w:szCs w:val="20"/>
        </w:rPr>
        <w:t xml:space="preserve">Данные участника закупки</w:t>
      </w:r>
      <w:r>
        <w:rPr>
          <w:rFonts w:eastAsia="MS Mincho" w:cs="Times New Roman"/>
          <w:b/>
          <w:bCs/>
          <w:sz w:val="20"/>
          <w:szCs w:val="20"/>
        </w:rPr>
      </w:r>
      <w:r>
        <w:rPr>
          <w:rFonts w:eastAsia="MS Mincho" w:cs="Times New Roman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tbl>
      <w:tblPr>
        <w:tblW w:w="4666" w:type="pct"/>
        <w:tblInd w:w="108" w:type="dxa"/>
        <w:tblBorders/>
        <w:tblLook w:val="04A0" w:firstRow="1" w:lastRow="0" w:firstColumn="1" w:lastColumn="0" w:noHBand="0" w:noVBand="1"/>
      </w:tblPr>
      <w:tblGrid>
        <w:gridCol w:w="812"/>
        <w:gridCol w:w="5048"/>
        <w:gridCol w:w="4395"/>
      </w:tblGrid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об участнике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участника процедуры закупки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Юридический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Почтовый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Фактическое место нахождения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имя, отчество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 месте жительства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Банковские реквизиты: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КПП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ОГРН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ОКПО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ФИО руководителя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Факс с указанием кода города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</w:t>
      </w:r>
      <w:r>
        <w:rPr>
          <w:rFonts w:cs="Times New Roman"/>
          <w:sz w:val="20"/>
          <w:szCs w:val="20"/>
        </w:rPr>
        <w:tab/>
        <w:t xml:space="preserve">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</w:t>
      </w:r>
      <w:r>
        <w:rPr>
          <w:rFonts w:cs="Times New Roman"/>
          <w:i/>
          <w:sz w:val="20"/>
          <w:szCs w:val="20"/>
        </w:rPr>
        <w:t xml:space="preserve">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1000"/>
        <w:pBdr/>
        <w:spacing/>
        <w:ind w:firstLine="708" w:left="424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М.П.</w: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  <w:u w:val="single"/>
        </w:rPr>
        <w:t xml:space="preserve">Примечание:</w:t>
      </w:r>
      <w:r>
        <w:rPr>
          <w:rFonts w:cs="Times New Roman"/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3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ДЕКЛАРАЦИЯ СООТВЕТСТВИЯ УЧАСТНИКА ЗАКУПКИ ТРЕБОВАНИЯМ, ПРЕДЪЯВЛЯЕМЫМ ЗАКОНОДАТЕЛЬСТВОМ РФ</w:t>
      </w:r>
      <w:r>
        <w:rPr>
          <w:rFonts w:eastAsia="Calibri" w:cs="Times New Roman"/>
          <w:b/>
          <w:sz w:val="20"/>
          <w:szCs w:val="20"/>
        </w:rPr>
      </w:r>
      <w:r>
        <w:rPr>
          <w:rFonts w:eastAsia="Calibri"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83"/>
        <w:pBdr/>
        <w:spacing/>
        <w:ind w:firstLine="709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Style w:val="983"/>
        <w:pBdr/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Настоящим подтверждаем, что ________________________________________________________: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83"/>
        <w:pBdr/>
        <w:spacing/>
        <w:ind w:left="5954"/>
        <w:contextualSpacing w:val="true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(наименование участника закупки)</w:t>
      </w:r>
      <w:r>
        <w:rPr>
          <w:rFonts w:eastAsia="Calibri" w:cs="Times New Roman"/>
          <w:i/>
          <w:sz w:val="20"/>
          <w:szCs w:val="20"/>
        </w:rPr>
      </w:r>
      <w:r>
        <w:rPr>
          <w:rFonts w:eastAsia="Calibri" w:cs="Times New Roman"/>
          <w:i/>
          <w:sz w:val="20"/>
          <w:szCs w:val="20"/>
        </w:rPr>
      </w:r>
    </w:p>
    <w:p>
      <w:pPr>
        <w:pStyle w:val="983"/>
        <w:pBdr/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соответствует установленным требованиям к участнику закупки </w:t>
      </w:r>
      <w:r>
        <w:rPr>
          <w:rFonts w:cs="Times New Roman"/>
          <w:sz w:val="20"/>
          <w:szCs w:val="20"/>
        </w:rPr>
        <w:t xml:space="preserve">п. 16, п. 17 настоящего извещения.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</w:t>
      </w:r>
      <w:r>
        <w:rPr>
          <w:rFonts w:cs="Times New Roman"/>
          <w:sz w:val="20"/>
          <w:szCs w:val="20"/>
        </w:rPr>
        <w:t xml:space="preserve">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М.П.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4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для </w:t>
      </w:r>
      <w:r>
        <w:rPr>
          <w:rFonts w:cs="Times New Roman"/>
          <w:bCs/>
          <w:sz w:val="20"/>
          <w:szCs w:val="20"/>
        </w:rPr>
        <w:t xml:space="preserve">физ.лиц</w:t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СОГЛАСИЕ НА ОБРАБОТКУ ПЕРСОНАЛЬНЫХ ДАННЫХ</w:t>
      </w:r>
      <w:r>
        <w:rPr>
          <w:rFonts w:eastAsia="Calibri" w:cs="Times New Roman"/>
          <w:b/>
          <w:sz w:val="20"/>
          <w:szCs w:val="20"/>
          <w:lang w:eastAsia="en-US"/>
        </w:rPr>
      </w:r>
      <w:r>
        <w:rPr>
          <w:rFonts w:eastAsia="Calibri" w:cs="Times New Roman"/>
          <w:b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Я, _____________________________________________________________________,  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зарегистрированный (</w:t>
      </w:r>
      <w:r>
        <w:rPr>
          <w:rFonts w:eastAsia="Calibri" w:cs="Times New Roman"/>
          <w:sz w:val="20"/>
          <w:szCs w:val="20"/>
          <w:lang w:eastAsia="en-US"/>
        </w:rPr>
        <w:t xml:space="preserve">ая</w:t>
      </w:r>
      <w:r>
        <w:rPr>
          <w:rFonts w:eastAsia="Calibri" w:cs="Times New Roman"/>
          <w:sz w:val="20"/>
          <w:szCs w:val="20"/>
          <w:lang w:eastAsia="en-US"/>
        </w:rPr>
        <w:t xml:space="preserve">) по адресу: ______________________________________________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документ, удостоверяющий личность: 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</w:t>
      </w:r>
      <w:r>
        <w:rPr>
          <w:rFonts w:eastAsia="Calibri" w:cs="Times New Roman"/>
          <w:sz w:val="20"/>
          <w:szCs w:val="20"/>
          <w:lang w:eastAsia="en-US"/>
        </w:rPr>
        <w:t xml:space="preserve">____________________________________________________________________________________________________________________ 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        (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вид документа, № документа, когда и кем выдан)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даю согласие на обработку моих персональных данных _________________ (дал</w:t>
      </w:r>
      <w:r>
        <w:rPr>
          <w:rFonts w:eastAsia="Calibri" w:cs="Times New Roman"/>
          <w:sz w:val="20"/>
          <w:szCs w:val="20"/>
          <w:lang w:eastAsia="en-US"/>
        </w:rPr>
        <w:t xml:space="preserve">ее – Заказчик).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персональных данных, на обработку которых дается согласие: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Паспортные данные;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Государственная регистрация в качестве ИП;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Идентификационный номер налогоплательщика;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Банковские реквизиты;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Вид деятельности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Контактный телефон</w:t>
      </w:r>
      <w:r>
        <w:rPr>
          <w:rFonts w:eastAsia="Calibri" w:cs="Times New Roman"/>
          <w:sz w:val="20"/>
          <w:szCs w:val="20"/>
          <w:lang w:eastAsia="en-US"/>
        </w:rPr>
        <w:t xml:space="preserve">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Получение персональных данных у субъекта персональных данных, а также у третьих лиц, в случае дополнительного согла</w:t>
      </w:r>
      <w:r>
        <w:rPr>
          <w:rFonts w:eastAsia="Calibri" w:cs="Times New Roman"/>
          <w:sz w:val="20"/>
          <w:szCs w:val="20"/>
          <w:lang w:eastAsia="en-US"/>
        </w:rPr>
        <w:t xml:space="preserve">сия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Хранение персональных данных (в электронном виде и на бумажном носителе);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Уточнение (обновление, изменение) персональных данных;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Использование персональных данных заказчиком в связи с заключением договора на ________________________________, </w:t>
      </w:r>
      <w:r>
        <w:rPr>
          <w:rFonts w:eastAsia="Calibri" w:cs="Times New Roman"/>
          <w:sz w:val="20"/>
          <w:szCs w:val="20"/>
          <w:lang w:eastAsia="en-US"/>
        </w:rPr>
        <w:t xml:space="preserve">заключенного по результатам закупочной процедуры.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Передача персональных данных субъекта в порядке, предусмотренном законодательством РФ.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Порядок отзыва настоящего согласия по личному заявлению субъекта персональных данных.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__________________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_____</w:t>
      </w:r>
      <w:r>
        <w:rPr>
          <w:rFonts w:eastAsia="Calibri" w:cs="Times New Roman"/>
          <w:sz w:val="20"/>
          <w:szCs w:val="20"/>
          <w:lang w:eastAsia="en-US"/>
        </w:rPr>
        <w:t xml:space="preserve">____________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 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(подпись)    </w:t>
      </w:r>
      <w:r>
        <w:rPr>
          <w:rFonts w:eastAsia="Calibri" w:cs="Times New Roman"/>
          <w:i/>
          <w:sz w:val="20"/>
          <w:szCs w:val="20"/>
          <w:lang w:eastAsia="en-US"/>
        </w:rPr>
        <w:tab/>
        <w:t xml:space="preserve">                        (расшифровка подписи)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jc w:val="right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«___» _____________ 20____ г.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Bdr/>
        <w:spacing/>
        <w:ind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424" w:bottom="1134" w:left="709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  <w:font w:name="Courier New">
    <w:panose1 w:val="02070309020205020404"/>
  </w:font>
  <w:font w:name="Mangal">
    <w:panose1 w:val="02040503050406030204"/>
  </w:font>
  <w:font w:name="SimSun">
    <w:panose1 w:val="02010600030101010101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pBdr/>
      <w:spacing/>
      <w:ind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982"/>
        <w:pBdr/>
        <w:spacing/>
        <w:ind/>
        <w:jc w:val="both"/>
        <w:rPr/>
      </w:pPr>
      <w:r/>
      <w:r/>
    </w:p>
  </w:footnote>
  <w:footnote w:id="3">
    <w:p>
      <w:pPr>
        <w:pStyle w:val="982"/>
        <w:pBdr/>
        <w:spacing/>
        <w:ind/>
        <w:jc w:val="both"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left" w:leader="none" w:pos="0"/>
        </w:tabs>
        <w:spacing/>
        <w:ind w:hanging="432" w:left="432"/>
      </w:pPr>
      <w:pStyle w:val="788"/>
      <w:rPr>
        <w:rFonts w:cs="Times New Roman"/>
        <w:lang w:val="uk-UA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left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left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left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left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left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left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left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left" w:leader="none" w:pos="1584"/>
        </w:tabs>
        <w:spacing/>
        <w:ind w:hanging="1584" w:left="1584"/>
      </w:pPr>
      <w:rPr/>
      <w:start w:val="1"/>
      <w:suff w:val="nothing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 w:default="1">
    <w:name w:val="Normal"/>
    <w:qFormat/>
    <w:pPr>
      <w:widowControl w:val="false"/>
      <w:pBdr/>
      <w:spacing/>
      <w:ind/>
    </w:pPr>
    <w:rPr>
      <w:rFonts w:cs="Mangal"/>
      <w:sz w:val="24"/>
      <w:szCs w:val="24"/>
      <w:lang w:eastAsia="hi-IN" w:bidi="hi-IN"/>
    </w:rPr>
  </w:style>
  <w:style w:type="paragraph" w:styleId="788">
    <w:name w:val="Heading 1"/>
    <w:basedOn w:val="787"/>
    <w:next w:val="787"/>
    <w:link w:val="987"/>
    <w:uiPriority w:val="99"/>
    <w:qFormat/>
    <w:pPr>
      <w:keepNext w:val="true"/>
      <w:numPr>
        <w:numId w:val="1"/>
      </w:numPr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89">
    <w:name w:val="Heading 2"/>
    <w:basedOn w:val="787"/>
    <w:next w:val="787"/>
    <w:link w:val="988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5"/>
    </w:rPr>
  </w:style>
  <w:style w:type="paragraph" w:styleId="790">
    <w:name w:val="Heading 3"/>
    <w:basedOn w:val="787"/>
    <w:next w:val="787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91">
    <w:name w:val="Heading 4"/>
    <w:basedOn w:val="787"/>
    <w:next w:val="787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92">
    <w:name w:val="Heading 5"/>
    <w:basedOn w:val="787"/>
    <w:next w:val="787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93">
    <w:name w:val="Heading 6"/>
    <w:basedOn w:val="787"/>
    <w:next w:val="787"/>
    <w:link w:val="942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4">
    <w:name w:val="Heading 7"/>
    <w:basedOn w:val="787"/>
    <w:next w:val="787"/>
    <w:link w:val="943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5">
    <w:name w:val="Heading 8"/>
    <w:basedOn w:val="787"/>
    <w:next w:val="787"/>
    <w:link w:val="944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6">
    <w:name w:val="Heading 9"/>
    <w:basedOn w:val="787"/>
    <w:next w:val="787"/>
    <w:link w:val="1005"/>
    <w:uiPriority w:val="9"/>
    <w:semiHidden/>
    <w:unhideWhenUsed/>
    <w:qFormat/>
    <w:pPr>
      <w:keepNext w:val="true"/>
      <w:keepLines w:val="true"/>
      <w:pBdr/>
      <w:spacing w:before="40"/>
      <w:ind/>
      <w:outlineLvl w:val="8"/>
    </w:pPr>
    <w:rPr>
      <w:rFonts w:asciiTheme="majorHAnsi" w:hAnsiTheme="majorHAnsi" w:eastAsiaTheme="majorEastAsia"/>
      <w:i/>
      <w:iCs/>
      <w:color w:val="272727" w:themeColor="text1" w:themeTint="D8"/>
      <w:sz w:val="21"/>
      <w:szCs w:val="19"/>
    </w:rPr>
  </w:style>
  <w:style w:type="character" w:styleId="797" w:default="1">
    <w:name w:val="Default Paragraph Font"/>
    <w:uiPriority w:val="1"/>
    <w:semiHidden/>
    <w:unhideWhenUsed/>
    <w:pPr>
      <w:pBdr/>
      <w:spacing/>
      <w:ind/>
    </w:pPr>
  </w:style>
  <w:style w:type="table" w:styleId="7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9" w:default="1">
    <w:name w:val="No List"/>
    <w:uiPriority w:val="99"/>
    <w:semiHidden/>
    <w:unhideWhenUsed/>
    <w:pPr>
      <w:pBdr/>
      <w:spacing/>
      <w:ind/>
    </w:pPr>
  </w:style>
  <w:style w:type="character" w:styleId="800" w:customStyle="1">
    <w:name w:val="Heading 3 Char"/>
    <w:basedOn w:val="79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01" w:customStyle="1">
    <w:name w:val="Heading 4 Char"/>
    <w:basedOn w:val="797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02" w:customStyle="1">
    <w:name w:val="Heading 5 Char"/>
    <w:basedOn w:val="79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03" w:customStyle="1">
    <w:name w:val="Heading 6 Char"/>
    <w:basedOn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4" w:customStyle="1">
    <w:name w:val="Heading 7 Char"/>
    <w:basedOn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5" w:customStyle="1">
    <w:name w:val="Heading 8 Char"/>
    <w:basedOn w:val="79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6" w:customStyle="1">
    <w:name w:val="Title Char"/>
    <w:basedOn w:val="7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07" w:customStyle="1">
    <w:name w:val="Subtitle Char"/>
    <w:basedOn w:val="79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08" w:customStyle="1">
    <w:name w:val="Quote Char"/>
    <w:basedOn w:val="79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09" w:customStyle="1">
    <w:name w:val="Intense Quote Char"/>
    <w:basedOn w:val="797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10" w:customStyle="1">
    <w:name w:val="Endnote Text Char"/>
    <w:basedOn w:val="797"/>
    <w:uiPriority w:val="99"/>
    <w:semiHidden/>
    <w:pPr>
      <w:pBdr/>
      <w:spacing/>
      <w:ind/>
    </w:pPr>
    <w:rPr>
      <w:sz w:val="20"/>
      <w:szCs w:val="20"/>
    </w:rPr>
  </w:style>
  <w:style w:type="character" w:styleId="811">
    <w:name w:val="Placeholder Text"/>
    <w:basedOn w:val="797"/>
    <w:uiPriority w:val="99"/>
    <w:semiHidden/>
    <w:pPr>
      <w:pBdr/>
      <w:spacing/>
      <w:ind/>
    </w:pPr>
    <w:rPr>
      <w:color w:val="666666"/>
    </w:rPr>
  </w:style>
  <w:style w:type="table" w:styleId="812" w:customStyle="1">
    <w:name w:val="Table Grid Light"/>
    <w:basedOn w:val="79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79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798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1 Light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1 Light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1 Light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1 Light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1 Light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2 - Accent 1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2 - Accent 2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2 - Accent 3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2 - Accent 4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2 - Accent 5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 - Accent 6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3 - Accent 1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3 - Accent 2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3 - Accent 3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3 - Accent 4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3 - Accent 5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 - Accent 6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4 - Accent 1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4 - Accent 2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4 - Accent 3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4 - Accent 4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4 - Accent 5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 - Accent 6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5 Dark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5 Dark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5 Dark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6 Colorful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6 Colorful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6 Colorful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6 Colorful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6 Colorful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7 Colorful - Accent 1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7 Colorful - Accent 2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7 Colorful - Accent 3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7 Colorful - Accent 4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7 Colorful - Accent 5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 - Accent 6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1 Light - Accent 1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1 Light - Accent 2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1 Light - Accent 3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1 Light - Accent 4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1 Light - Accent 5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 - Accent 6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2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2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2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2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2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3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3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3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3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3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4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4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4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4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4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5 Dark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5 Dark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5 Dark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5 Dark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5 Dark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6 Colorful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6 Colorful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6 Colorful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6 Colorful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6 Colorful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7 Colorful - Accent 1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7 Colorful - Accent 2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7 Colorful - Accent 3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7 Colorful - Accent 4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7 Colorful - Accent 5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 - Accent 6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79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38" w:customStyle="1">
    <w:name w:val="Heading 2 Char"/>
    <w:basedOn w:val="79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39" w:customStyle="1">
    <w:name w:val="Заголовок 3 Знак"/>
    <w:basedOn w:val="797"/>
    <w:link w:val="79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40" w:customStyle="1">
    <w:name w:val="Заголовок 4 Знак"/>
    <w:basedOn w:val="797"/>
    <w:link w:val="791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41" w:customStyle="1">
    <w:name w:val="Заголовок 5 Знак"/>
    <w:basedOn w:val="797"/>
    <w:link w:val="79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42" w:customStyle="1">
    <w:name w:val="Заголовок 6 Знак"/>
    <w:basedOn w:val="797"/>
    <w:link w:val="79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Заголовок 7 Знак"/>
    <w:basedOn w:val="797"/>
    <w:link w:val="79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Заголовок 8 Знак"/>
    <w:basedOn w:val="797"/>
    <w:link w:val="79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79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87"/>
    <w:next w:val="787"/>
    <w:link w:val="947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Заголовок Знак"/>
    <w:basedOn w:val="797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87"/>
    <w:next w:val="787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Подзаголовок Знак"/>
    <w:basedOn w:val="797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87"/>
    <w:next w:val="787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Цитата 2 Знак"/>
    <w:basedOn w:val="797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797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53">
    <w:name w:val="Intense Quote"/>
    <w:basedOn w:val="787"/>
    <w:next w:val="787"/>
    <w:link w:val="954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54" w:customStyle="1">
    <w:name w:val="Выделенная цитата Знак"/>
    <w:basedOn w:val="797"/>
    <w:link w:val="953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55">
    <w:name w:val="Intense Reference"/>
    <w:basedOn w:val="797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956">
    <w:name w:val="Subtle Emphasis"/>
    <w:basedOn w:val="7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Strong"/>
    <w:basedOn w:val="797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7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7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0" w:customStyle="1">
    <w:name w:val="Header Char"/>
    <w:basedOn w:val="797"/>
    <w:uiPriority w:val="99"/>
    <w:pPr>
      <w:pBdr/>
      <w:spacing/>
      <w:ind/>
    </w:pPr>
  </w:style>
  <w:style w:type="character" w:styleId="961" w:customStyle="1">
    <w:name w:val="Footer Char"/>
    <w:basedOn w:val="797"/>
    <w:uiPriority w:val="99"/>
    <w:pPr>
      <w:pBdr/>
      <w:spacing/>
      <w:ind/>
    </w:pPr>
  </w:style>
  <w:style w:type="paragraph" w:styleId="962">
    <w:name w:val="Caption"/>
    <w:basedOn w:val="787"/>
    <w:next w:val="787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character" w:styleId="963" w:customStyle="1">
    <w:name w:val="Footnote Text Char"/>
    <w:basedOn w:val="797"/>
    <w:uiPriority w:val="99"/>
    <w:semiHidden/>
    <w:pPr>
      <w:pBdr/>
      <w:spacing/>
      <w:ind/>
    </w:pPr>
    <w:rPr>
      <w:sz w:val="20"/>
      <w:szCs w:val="20"/>
    </w:rPr>
  </w:style>
  <w:style w:type="paragraph" w:styleId="964">
    <w:name w:val="endnote text"/>
    <w:basedOn w:val="787"/>
    <w:link w:val="96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65" w:customStyle="1">
    <w:name w:val="Текст концевой сноски Знак"/>
    <w:basedOn w:val="797"/>
    <w:link w:val="964"/>
    <w:uiPriority w:val="99"/>
    <w:semiHidden/>
    <w:pPr>
      <w:pBdr/>
      <w:spacing/>
      <w:ind/>
    </w:pPr>
    <w:rPr>
      <w:sz w:val="20"/>
      <w:szCs w:val="20"/>
    </w:rPr>
  </w:style>
  <w:style w:type="character" w:styleId="966">
    <w:name w:val="endnote reference"/>
    <w:basedOn w:val="797"/>
    <w:uiPriority w:val="99"/>
    <w:semiHidden/>
    <w:unhideWhenUsed/>
    <w:pPr>
      <w:pBdr/>
      <w:spacing/>
      <w:ind/>
    </w:pPr>
    <w:rPr>
      <w:vertAlign w:val="superscript"/>
    </w:rPr>
  </w:style>
  <w:style w:type="character" w:styleId="967">
    <w:name w:val="FollowedHyperlink"/>
    <w:basedOn w:val="797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68">
    <w:name w:val="toc 1"/>
    <w:basedOn w:val="787"/>
    <w:next w:val="787"/>
    <w:uiPriority w:val="39"/>
    <w:unhideWhenUsed/>
    <w:pPr>
      <w:pBdr/>
      <w:spacing w:after="100"/>
      <w:ind/>
    </w:pPr>
  </w:style>
  <w:style w:type="paragraph" w:styleId="969">
    <w:name w:val="toc 2"/>
    <w:basedOn w:val="787"/>
    <w:next w:val="787"/>
    <w:uiPriority w:val="39"/>
    <w:unhideWhenUsed/>
    <w:pPr>
      <w:pBdr/>
      <w:spacing w:after="100"/>
      <w:ind w:left="220"/>
    </w:pPr>
  </w:style>
  <w:style w:type="paragraph" w:styleId="970">
    <w:name w:val="toc 3"/>
    <w:basedOn w:val="787"/>
    <w:next w:val="787"/>
    <w:uiPriority w:val="39"/>
    <w:unhideWhenUsed/>
    <w:pPr>
      <w:pBdr/>
      <w:spacing w:after="100"/>
      <w:ind w:left="440"/>
    </w:pPr>
  </w:style>
  <w:style w:type="paragraph" w:styleId="971">
    <w:name w:val="toc 4"/>
    <w:basedOn w:val="787"/>
    <w:next w:val="787"/>
    <w:uiPriority w:val="39"/>
    <w:unhideWhenUsed/>
    <w:pPr>
      <w:pBdr/>
      <w:spacing w:after="100"/>
      <w:ind w:left="660"/>
    </w:pPr>
  </w:style>
  <w:style w:type="paragraph" w:styleId="972">
    <w:name w:val="toc 5"/>
    <w:basedOn w:val="787"/>
    <w:next w:val="787"/>
    <w:uiPriority w:val="39"/>
    <w:unhideWhenUsed/>
    <w:pPr>
      <w:pBdr/>
      <w:spacing w:after="100"/>
      <w:ind w:left="880"/>
    </w:pPr>
  </w:style>
  <w:style w:type="paragraph" w:styleId="973">
    <w:name w:val="toc 6"/>
    <w:basedOn w:val="787"/>
    <w:next w:val="787"/>
    <w:uiPriority w:val="39"/>
    <w:unhideWhenUsed/>
    <w:pPr>
      <w:pBdr/>
      <w:spacing w:after="100"/>
      <w:ind w:left="1100"/>
    </w:pPr>
  </w:style>
  <w:style w:type="paragraph" w:styleId="974">
    <w:name w:val="toc 7"/>
    <w:basedOn w:val="787"/>
    <w:next w:val="787"/>
    <w:uiPriority w:val="39"/>
    <w:unhideWhenUsed/>
    <w:pPr>
      <w:pBdr/>
      <w:spacing w:after="100"/>
      <w:ind w:left="1320"/>
    </w:pPr>
  </w:style>
  <w:style w:type="paragraph" w:styleId="975">
    <w:name w:val="toc 8"/>
    <w:basedOn w:val="787"/>
    <w:next w:val="787"/>
    <w:uiPriority w:val="39"/>
    <w:unhideWhenUsed/>
    <w:pPr>
      <w:pBdr/>
      <w:spacing w:after="100"/>
      <w:ind w:left="1540"/>
    </w:pPr>
  </w:style>
  <w:style w:type="paragraph" w:styleId="976">
    <w:name w:val="toc 9"/>
    <w:basedOn w:val="787"/>
    <w:next w:val="787"/>
    <w:uiPriority w:val="39"/>
    <w:unhideWhenUsed/>
    <w:pPr>
      <w:pBdr/>
      <w:spacing w:after="100"/>
      <w:ind w:left="1760"/>
    </w:pPr>
  </w:style>
  <w:style w:type="paragraph" w:styleId="977">
    <w:name w:val="TOC Heading"/>
    <w:uiPriority w:val="39"/>
    <w:unhideWhenUsed/>
    <w:pPr>
      <w:pBdr/>
      <w:spacing/>
      <w:ind/>
    </w:pPr>
  </w:style>
  <w:style w:type="paragraph" w:styleId="978">
    <w:name w:val="table of figures"/>
    <w:basedOn w:val="787"/>
    <w:next w:val="787"/>
    <w:uiPriority w:val="99"/>
    <w:unhideWhenUsed/>
    <w:pPr>
      <w:pBdr/>
      <w:spacing/>
      <w:ind/>
    </w:pPr>
  </w:style>
  <w:style w:type="character" w:styleId="979">
    <w:name w:val="footnote reference"/>
    <w:uiPriority w:val="99"/>
    <w:qFormat/>
    <w:pPr>
      <w:pBdr/>
      <w:spacing/>
      <w:ind/>
    </w:pPr>
    <w:rPr>
      <w:vertAlign w:val="superscript"/>
    </w:rPr>
  </w:style>
  <w:style w:type="character" w:styleId="980">
    <w:name w:val="Emphasis"/>
    <w:basedOn w:val="797"/>
    <w:qFormat/>
    <w:pPr>
      <w:pBdr/>
      <w:spacing/>
      <w:ind/>
    </w:pPr>
    <w:rPr>
      <w:i/>
      <w:iCs/>
    </w:rPr>
  </w:style>
  <w:style w:type="character" w:styleId="981">
    <w:name w:val="Hyperlink"/>
    <w:uiPriority w:val="99"/>
    <w:unhideWhenUsed/>
    <w:qFormat/>
    <w:pPr>
      <w:pBdr/>
      <w:spacing/>
      <w:ind/>
    </w:pPr>
    <w:rPr>
      <w:color w:val="0000ff"/>
      <w:u w:val="single"/>
    </w:rPr>
  </w:style>
  <w:style w:type="paragraph" w:styleId="982">
    <w:name w:val="footnote text"/>
    <w:basedOn w:val="787"/>
    <w:link w:val="998"/>
    <w:uiPriority w:val="99"/>
    <w:qFormat/>
    <w:pPr>
      <w:widowControl w:val="true"/>
      <w:pBdr/>
      <w:spacing/>
      <w:ind/>
    </w:pPr>
    <w:rPr>
      <w:rFonts w:eastAsia="Times New Roman" w:cs="Times New Roman"/>
      <w:sz w:val="20"/>
      <w:szCs w:val="20"/>
      <w:lang w:eastAsia="ar-SA" w:bidi="ar-SA"/>
    </w:rPr>
  </w:style>
  <w:style w:type="paragraph" w:styleId="983">
    <w:name w:val="Header"/>
    <w:basedOn w:val="787"/>
    <w:link w:val="993"/>
    <w:qFormat/>
    <w:pPr>
      <w:suppressLineNumbers w:val="true"/>
      <w:pBdr/>
      <w:tabs>
        <w:tab w:val="center" w:leader="none" w:pos="5156"/>
        <w:tab w:val="right" w:leader="none" w:pos="10313"/>
      </w:tabs>
      <w:spacing/>
      <w:ind/>
    </w:pPr>
  </w:style>
  <w:style w:type="paragraph" w:styleId="984">
    <w:name w:val="Footer"/>
    <w:basedOn w:val="787"/>
    <w:link w:val="992"/>
    <w:qFormat/>
    <w:pPr>
      <w:suppressLineNumbers w:val="true"/>
      <w:pBdr/>
      <w:tabs>
        <w:tab w:val="center" w:leader="none" w:pos="4677"/>
        <w:tab w:val="right" w:leader="none" w:pos="9355"/>
      </w:tabs>
      <w:spacing w:line="100" w:lineRule="atLeast"/>
      <w:ind/>
    </w:pPr>
  </w:style>
  <w:style w:type="paragraph" w:styleId="985">
    <w:name w:val="Normal (Web)"/>
    <w:basedOn w:val="787"/>
    <w:link w:val="994"/>
    <w:uiPriority w:val="99"/>
    <w:qFormat/>
    <w:pPr>
      <w:widowControl w:val="true"/>
      <w:pBdr/>
      <w:spacing w:after="119" w:before="100"/>
      <w:ind/>
    </w:pPr>
    <w:rPr>
      <w:rFonts w:eastAsia="Times New Roman" w:cs="Times New Roman"/>
      <w:lang w:eastAsia="ar-SA" w:bidi="ar-SA"/>
    </w:rPr>
  </w:style>
  <w:style w:type="table" w:styleId="986">
    <w:name w:val="Table Grid"/>
    <w:basedOn w:val="798"/>
    <w:qFormat/>
    <w:pPr>
      <w:pBdr/>
      <w:spacing/>
      <w:ind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87" w:customStyle="1">
    <w:name w:val="Заголовок 1 Знак"/>
    <w:basedOn w:val="797"/>
    <w:link w:val="788"/>
    <w:uiPriority w:val="99"/>
    <w:qFormat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  <w:lang w:eastAsia="hi-IN" w:bidi="hi-IN"/>
    </w:rPr>
  </w:style>
  <w:style w:type="character" w:styleId="988" w:customStyle="1">
    <w:name w:val="Заголовок 2 Знак"/>
    <w:basedOn w:val="797"/>
    <w:link w:val="789"/>
    <w:uiPriority w:val="9"/>
    <w:qFormat/>
    <w:pPr>
      <w:pBdr/>
      <w:spacing/>
      <w:ind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paragraph" w:styleId="989" w:customStyle="1">
    <w:name w:val="Содержимое таблицы"/>
    <w:basedOn w:val="787"/>
    <w:qFormat/>
    <w:pPr>
      <w:suppressLineNumbers w:val="true"/>
      <w:pBdr/>
      <w:spacing/>
      <w:ind/>
    </w:pPr>
  </w:style>
  <w:style w:type="paragraph" w:styleId="990" w:customStyle="1">
    <w:name w:val="Заголовок таблицы"/>
    <w:basedOn w:val="989"/>
    <w:pPr>
      <w:pBdr/>
      <w:spacing/>
      <w:ind/>
      <w:jc w:val="center"/>
    </w:pPr>
    <w:rPr>
      <w:b/>
      <w:bCs/>
    </w:rPr>
  </w:style>
  <w:style w:type="paragraph" w:styleId="991">
    <w:name w:val="No Spacing"/>
    <w:link w:val="999"/>
    <w:uiPriority w:val="1"/>
    <w:qFormat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  <w:style w:type="character" w:styleId="992" w:customStyle="1">
    <w:name w:val="Нижний колонтитул Знак"/>
    <w:basedOn w:val="797"/>
    <w:link w:val="984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93" w:customStyle="1">
    <w:name w:val="Верхний колонтитул Знак"/>
    <w:basedOn w:val="797"/>
    <w:link w:val="983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94" w:customStyle="1">
    <w:name w:val="Обычный (Интернет) Знак"/>
    <w:link w:val="985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95" w:customStyle="1">
    <w:name w:val="ConsPlusNormal"/>
    <w:link w:val="996"/>
    <w:qFormat/>
    <w:pPr>
      <w:widowControl w:val="false"/>
      <w:pBdr/>
      <w:spacing/>
      <w:ind/>
    </w:pPr>
    <w:rPr>
      <w:rFonts w:eastAsia="Times New Roman"/>
      <w:sz w:val="24"/>
    </w:rPr>
  </w:style>
  <w:style w:type="character" w:styleId="996" w:customStyle="1">
    <w:name w:val="ConsPlusNormal Знак"/>
    <w:link w:val="995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97" w:customStyle="1">
    <w:name w:val="Основной текст 31"/>
    <w:basedOn w:val="787"/>
    <w:qFormat/>
    <w:pPr>
      <w:widowControl w:val="true"/>
      <w:pBdr/>
      <w:spacing w:after="120"/>
      <w:ind/>
    </w:pPr>
    <w:rPr>
      <w:rFonts w:eastAsia="Times New Roman" w:cs="Times New Roman"/>
      <w:sz w:val="16"/>
      <w:szCs w:val="16"/>
      <w:lang w:eastAsia="ar-SA" w:bidi="ar-SA"/>
    </w:rPr>
  </w:style>
  <w:style w:type="character" w:styleId="998" w:customStyle="1">
    <w:name w:val="Текст сноски Знак"/>
    <w:basedOn w:val="797"/>
    <w:link w:val="982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99" w:customStyle="1">
    <w:name w:val="Без интервала Знак"/>
    <w:link w:val="991"/>
    <w:uiPriority w:val="1"/>
    <w:qFormat/>
    <w:pPr>
      <w:pBdr/>
      <w:spacing/>
      <w:ind/>
    </w:pPr>
    <w:rPr>
      <w:rFonts w:ascii="Calibri" w:hAnsi="Calibri" w:eastAsia="Calibri" w:cs="Calibri"/>
      <w:lang w:eastAsia="ar-SA"/>
    </w:rPr>
  </w:style>
  <w:style w:type="paragraph" w:styleId="1000" w:customStyle="1">
    <w:name w:val="Times 12"/>
    <w:basedOn w:val="787"/>
    <w:qFormat/>
    <w:pPr>
      <w:widowControl w:val="true"/>
      <w:pBdr/>
      <w:spacing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styleId="1001" w:customStyle="1">
    <w:name w:val="blk"/>
    <w:qFormat/>
    <w:pPr>
      <w:pBdr/>
      <w:spacing/>
      <w:ind/>
    </w:pPr>
  </w:style>
  <w:style w:type="paragraph" w:styleId="1002" w:customStyle="1">
    <w:name w:val="s_1"/>
    <w:basedOn w:val="787"/>
    <w:qFormat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eastAsia="ru-RU" w:bidi="ar-SA"/>
    </w:rPr>
  </w:style>
  <w:style w:type="paragraph" w:styleId="1003" w:customStyle="1">
    <w:name w:val="Обычный1"/>
    <w:qFormat/>
    <w:pPr>
      <w:widowControl w:val="false"/>
      <w:pBdr/>
      <w:spacing/>
      <w:ind/>
    </w:pPr>
    <w:rPr>
      <w:rFonts w:ascii="Calibri" w:hAnsi="Calibri" w:eastAsia="Times New Roman"/>
      <w:sz w:val="22"/>
      <w:szCs w:val="22"/>
    </w:rPr>
  </w:style>
  <w:style w:type="paragraph" w:styleId="1004">
    <w:name w:val="List Paragraph"/>
    <w:basedOn w:val="787"/>
    <w:uiPriority w:val="34"/>
    <w:qFormat/>
    <w:pPr>
      <w:widowControl w:val="true"/>
      <w:pBdr/>
      <w:spacing w:after="160" w:line="259" w:lineRule="auto"/>
      <w:ind w:left="720"/>
      <w:contextualSpacing w:val="true"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styleId="1005" w:customStyle="1">
    <w:name w:val="Заголовок 9 Знак"/>
    <w:basedOn w:val="797"/>
    <w:link w:val="796"/>
    <w:uiPriority w:val="99"/>
    <w:pPr>
      <w:pBdr/>
      <w:spacing/>
      <w:ind/>
    </w:pPr>
    <w:rPr>
      <w:rFonts w:cs="Mangal" w:asciiTheme="majorHAnsi" w:hAnsiTheme="majorHAnsi" w:eastAsiaTheme="majorEastAsia"/>
      <w:i/>
      <w:iCs/>
      <w:color w:val="272727" w:themeColor="text1" w:themeTint="D8"/>
      <w:sz w:val="21"/>
      <w:szCs w:val="19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tarhani26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42</cp:revision>
  <dcterms:created xsi:type="dcterms:W3CDTF">2024-10-15T04:12:00Z</dcterms:created>
  <dcterms:modified xsi:type="dcterms:W3CDTF">2025-08-20T06:08:17Z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6C978AFCC46248C28B56EC32AC582696_12</vt:lpwstr>
  </property>
</Properties>
</file>