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B3" w:rsidRDefault="00ED61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61B3" w:rsidRDefault="00D82F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ПРОЕКТ</w:t>
      </w: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ДОГОВОР№________</w:t>
      </w: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оказание охранных услуг</w:t>
      </w: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"/>
        <w:gridCol w:w="7631"/>
      </w:tblGrid>
      <w:tr w:rsidR="00ED61B3">
        <w:trPr>
          <w:trHeight w:val="726"/>
          <w:tblCellSpacing w:w="15" w:type="dxa"/>
        </w:trPr>
        <w:tc>
          <w:tcPr>
            <w:tcW w:w="1701" w:type="dxa"/>
            <w:vAlign w:val="center"/>
          </w:tcPr>
          <w:p w:rsidR="00ED61B3" w:rsidRDefault="00D8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Бабушкин</w:t>
            </w:r>
          </w:p>
        </w:tc>
        <w:tc>
          <w:tcPr>
            <w:tcW w:w="0" w:type="auto"/>
            <w:vAlign w:val="center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1B3" w:rsidRDefault="00D8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«     » ________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1B3">
        <w:trPr>
          <w:trHeight w:val="34"/>
          <w:tblCellSpacing w:w="15" w:type="dxa"/>
        </w:trPr>
        <w:tc>
          <w:tcPr>
            <w:tcW w:w="1701" w:type="dxa"/>
            <w:vAlign w:val="center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1B3" w:rsidRDefault="00D82FC1">
      <w:pPr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Муниципальное автономное общеобразовательное учреждение «Мысовская средняя общеобразовательная школа № 56» МО «Кабанский район» Республики Бурятия,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в лице директора Шишмаревой Натальи Федоровны, действующей на основании Устава,  с одной стороны, и ________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____________________________________в лице______________________,  действующего  на  основании  _______________________, с другой стороны,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вместе именуемые   в  дальнейшем  Стороны,  на основании протокола заседания комиссии по осуществлению закупок №_____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___________ от ____________г., в соответствии с Федеральным законом от 18.07.2011 № 223-ФЗ «О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закупках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товаров, работ, услуг отдельными видами юридических лиц», положением о закупке  товаров, работ, услуг Муниципального автономного общеобразовательного учр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еждения «Мысовская средняя общеобразовательная школа № 56» МО «Кабанский район» Республики Бурятия, заключили настоящий договор  о нижеследующем:</w:t>
      </w:r>
    </w:p>
    <w:p w:rsidR="00ED61B3" w:rsidRDefault="00D82FC1">
      <w:pPr>
        <w:pStyle w:val="ac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Предмет договора</w:t>
      </w:r>
    </w:p>
    <w:p w:rsidR="00ED61B3" w:rsidRDefault="00D82FC1">
      <w:pPr>
        <w:pStyle w:val="ac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По настоящему договору Исполнитель обязуется оказывать охранные услуги (далее - услуги), в с</w:t>
      </w:r>
      <w:r>
        <w:rPr>
          <w:rFonts w:ascii="Times New Roman" w:eastAsia="Times New Roman" w:hAnsi="Times New Roman" w:cs="Times New Roman"/>
          <w:lang w:eastAsia="ru-RU"/>
        </w:rPr>
        <w:t>рок предусмотренный настоящим договором, согласно Спецификации (приложение N 1 к настоящему договору),  Техническому заданию (приложение № 2 к настоящему договору), а Заказчик обязуется принять и оплатить оказанные услуги на условиях, предусмотренных насто</w:t>
      </w:r>
      <w:r>
        <w:rPr>
          <w:rFonts w:ascii="Times New Roman" w:eastAsia="Times New Roman" w:hAnsi="Times New Roman" w:cs="Times New Roman"/>
          <w:lang w:eastAsia="ru-RU"/>
        </w:rPr>
        <w:t>ящим договором.</w:t>
      </w:r>
    </w:p>
    <w:p w:rsidR="00ED61B3" w:rsidRDefault="00D82FC1">
      <w:pPr>
        <w:pStyle w:val="ac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Сроки оказания услуг: с 01 января 202</w:t>
      </w:r>
      <w:r w:rsidRPr="0048238B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г. по 31 декабря 202</w:t>
      </w:r>
      <w:r w:rsidRPr="0048238B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С момента начала оказания услуг Стороны подписывают Акт принятия объект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под охрану по форме, согласованной Сторонами (</w:t>
      </w:r>
      <w:hyperlink r:id="rId9" w:anchor="dst100297" w:history="1">
        <w:r>
          <w:rPr>
            <w:rFonts w:ascii="Times New Roman" w:eastAsia="Times New Roman" w:hAnsi="Times New Roman" w:cs="Times New Roman"/>
            <w:lang w:eastAsia="ru-RU"/>
          </w:rPr>
          <w:t xml:space="preserve">приложение N </w:t>
        </w:r>
      </w:hyperlink>
      <w:r>
        <w:rPr>
          <w:rFonts w:ascii="Times New Roman" w:eastAsia="Times New Roman" w:hAnsi="Times New Roman" w:cs="Times New Roman"/>
          <w:lang w:eastAsia="ru-RU"/>
        </w:rPr>
        <w:t>3 к настоящему договору), а с момента окончания срока оказания данных услуг - Акт о снятии охраны по форме, согласованной Сторонами (</w:t>
      </w:r>
      <w:hyperlink r:id="rId10" w:anchor="dst100314" w:history="1">
        <w:r>
          <w:rPr>
            <w:rFonts w:ascii="Times New Roman" w:eastAsia="Times New Roman" w:hAnsi="Times New Roman" w:cs="Times New Roman"/>
            <w:lang w:eastAsia="ru-RU"/>
          </w:rPr>
          <w:t xml:space="preserve">приложение N </w:t>
        </w:r>
      </w:hyperlink>
      <w:r>
        <w:rPr>
          <w:rFonts w:ascii="Times New Roman" w:eastAsia="Times New Roman" w:hAnsi="Times New Roman" w:cs="Times New Roman"/>
          <w:lang w:eastAsia="ru-RU"/>
        </w:rPr>
        <w:t>4 к настоящему договору).</w:t>
      </w:r>
    </w:p>
    <w:p w:rsidR="00ED61B3" w:rsidRDefault="00D82F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1.4. Место оказания услуг: </w:t>
      </w:r>
      <w:proofErr w:type="gramStart"/>
      <w:r>
        <w:rPr>
          <w:rFonts w:ascii="Times New Roman" w:hAnsi="Times New Roman" w:cs="Times New Roman"/>
        </w:rPr>
        <w:t>Республика Бурятия,  Кабанский район, г. Бабушкин, ул. 3 Интернационала, д. 35, (далее – услуги)</w:t>
      </w:r>
      <w:r>
        <w:rPr>
          <w:rFonts w:ascii="Times New Roman" w:hAnsi="Times New Roman" w:cs="Times New Roman"/>
        </w:rPr>
        <w:t xml:space="preserve"> указаны в техническом задании (приложение № 2 к договору).</w:t>
      </w:r>
      <w:r>
        <w:t xml:space="preserve"> </w:t>
      </w:r>
      <w:proofErr w:type="gramEnd"/>
    </w:p>
    <w:p w:rsidR="00ED61B3" w:rsidRDefault="00D82F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2. Взаимодействие Сторон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2.1. Исполнитель обязан: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2.1.1. Оказать услуги Заказчику лично согласно Спецификации и Техническому заданию.</w:t>
      </w:r>
    </w:p>
    <w:p w:rsidR="00ED61B3" w:rsidRDefault="00D82FC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2.1.2. По окончании календарного месяца в течение 7 (семи) </w:t>
      </w:r>
      <w:r>
        <w:rPr>
          <w:rFonts w:ascii="Times New Roman" w:eastAsia="Times New Roman" w:hAnsi="Times New Roman" w:cs="Times New Roman"/>
          <w:lang w:eastAsia="ru-RU"/>
        </w:rPr>
        <w:t>рабочих дней предоставлять Заказчику по форме, согласованной сторонами, Акт сдачи-приемки оказанных услуг.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Предоставить Заказчику в течение 1 (одного) рабочего дня после заключения настоящего договора список работников, на которых возложено непосред</w:t>
      </w:r>
      <w:r>
        <w:rPr>
          <w:rFonts w:ascii="Times New Roman" w:eastAsia="Times New Roman" w:hAnsi="Times New Roman" w:cs="Times New Roman"/>
          <w:lang w:eastAsia="ru-RU"/>
        </w:rPr>
        <w:t xml:space="preserve">ственное выполнение обязанностей по охране объектов и лиц, указанных в </w:t>
      </w:r>
      <w:hyperlink r:id="rId11" w:anchor="dst100023" w:history="1">
        <w:r>
          <w:rPr>
            <w:rFonts w:ascii="Times New Roman" w:eastAsia="Times New Roman" w:hAnsi="Times New Roman" w:cs="Times New Roman"/>
            <w:lang w:eastAsia="ru-RU"/>
          </w:rPr>
          <w:t>части 3 статьи 3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Закона Российской Федерации от 11 марта 1</w:t>
      </w:r>
      <w:r>
        <w:rPr>
          <w:rFonts w:ascii="Times New Roman" w:eastAsia="Times New Roman" w:hAnsi="Times New Roman" w:cs="Times New Roman"/>
          <w:lang w:eastAsia="ru-RU"/>
        </w:rPr>
        <w:t>992 г. N 2487-1 "О частной детективной и охранной деятельности в Российской Федерации" (далее - объект), с указанием сведений по каждому работнику, подтверждающих его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право замещать указанную должность и исполнять функциональные обязанности (далее - Список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Количество работников в Списке должно обеспечивать оказание услуг в необходимом объеме, с учетом требований </w:t>
      </w:r>
      <w:hyperlink r:id="rId12" w:anchor="dst100675" w:history="1">
        <w:r>
          <w:rPr>
            <w:rFonts w:ascii="Times New Roman" w:eastAsia="Times New Roman" w:hAnsi="Times New Roman" w:cs="Times New Roman"/>
            <w:lang w:eastAsia="ru-RU"/>
          </w:rPr>
          <w:t>статьи 91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Трудовог</w:t>
      </w:r>
      <w:r>
        <w:rPr>
          <w:rFonts w:ascii="Times New Roman" w:eastAsia="Times New Roman" w:hAnsi="Times New Roman" w:cs="Times New Roman"/>
          <w:lang w:eastAsia="ru-RU"/>
        </w:rPr>
        <w:t xml:space="preserve">о кодекса Российской Федерации 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2.1.4. Незамедлительно пред</w:t>
      </w:r>
      <w:r>
        <w:rPr>
          <w:rFonts w:ascii="Times New Roman" w:eastAsia="Times New Roman" w:hAnsi="Times New Roman" w:cs="Times New Roman"/>
          <w:lang w:eastAsia="ru-RU"/>
        </w:rPr>
        <w:t xml:space="preserve">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</w:t>
      </w:r>
      <w:r>
        <w:rPr>
          <w:rFonts w:ascii="Times New Roman" w:eastAsia="Times New Roman" w:hAnsi="Times New Roman" w:cs="Times New Roman"/>
          <w:lang w:eastAsia="ru-RU"/>
        </w:rPr>
        <w:t xml:space="preserve">органами предписаний об устранении выявленных нарушений,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2.1.5.  Назначить должностное лицо - ответственн</w:t>
      </w:r>
      <w:r>
        <w:rPr>
          <w:rFonts w:ascii="Times New Roman" w:eastAsia="Times New Roman" w:hAnsi="Times New Roman" w:cs="Times New Roman"/>
          <w:lang w:eastAsia="ru-RU"/>
        </w:rPr>
        <w:t>ого представителя Исполнителя для решения текущих вопросов взаимодействия с Заказчиком при оказании услуг в соответствии с настоящим Договором.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Обеспечить сотрудников охраны специальными средствами защиты, указанными в Техническом задании (приложение №2 к договору). 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2.1.7.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Соблюдать по месту оказания услуг трудовую дисциплину, правила по охране труда и пожарной безопасности.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2.1.8. Разрабо</w:t>
      </w:r>
      <w:r>
        <w:rPr>
          <w:rFonts w:ascii="Times New Roman" w:eastAsia="Times New Roman" w:hAnsi="Times New Roman" w:cs="Times New Roman"/>
          <w:lang w:eastAsia="ru-RU"/>
        </w:rPr>
        <w:t xml:space="preserve">тать и утвердить по согласованию с Заказчиком для работников, указанных в Списке, должностную инструкцию частного охранника на объекте не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чем за 3 (три) дня до начала оказания охранных услуг.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2.1.9.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Обеспечить за свой счет устранение недостатков, в</w:t>
      </w:r>
      <w:r>
        <w:rPr>
          <w:rFonts w:ascii="Times New Roman" w:eastAsia="Times New Roman" w:hAnsi="Times New Roman" w:cs="Times New Roman"/>
          <w:lang w:eastAsia="ru-RU"/>
        </w:rPr>
        <w:t>ыявленных при приемке Заказчиком оказанных услуг, в порядке и сроки, указанные в документе, составленном в соответствии с разделом 3 договора.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2.1.10. Не передавать информацию, полученную в результате исполнения обязательств по договору (документы, материа</w:t>
      </w:r>
      <w:r>
        <w:rPr>
          <w:rFonts w:ascii="Times New Roman" w:eastAsia="Times New Roman" w:hAnsi="Times New Roman" w:cs="Times New Roman"/>
          <w:lang w:eastAsia="ru-RU"/>
        </w:rPr>
        <w:t>лы) третьим лицам без письменного согласия Заказчика. Обеспечить соблюдение работниками Исполнителя условия о неразглашении конфиденциальной информации, ставшей им известной в период оказания услуг.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2.2. Заказчик обязан: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2.2.1. Обеспечить Исполнителя инфор</w:t>
      </w:r>
      <w:r>
        <w:rPr>
          <w:rFonts w:ascii="Times New Roman" w:eastAsia="Times New Roman" w:hAnsi="Times New Roman" w:cs="Times New Roman"/>
          <w:lang w:eastAsia="ru-RU"/>
        </w:rPr>
        <w:t>мацией, помещениями и техническими средствами необходимыми  для выполнения обязательств, предусмотренных настоящим договором, оборудовать рабочие места (посты) на объекте, согласно Техническому заданию.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2.2.2.  С участием Исполнителя осмотреть и принять ре</w:t>
      </w:r>
      <w:r>
        <w:rPr>
          <w:rFonts w:ascii="Times New Roman" w:eastAsia="Times New Roman" w:hAnsi="Times New Roman" w:cs="Times New Roman"/>
          <w:lang w:eastAsia="ru-RU"/>
        </w:rPr>
        <w:t xml:space="preserve">зультат оказанных услуг в сроки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2.2.3. Оплатить оказанные услуги</w:t>
      </w:r>
      <w:r>
        <w:rPr>
          <w:rFonts w:ascii="Times New Roman" w:eastAsia="Times New Roman" w:hAnsi="Times New Roman" w:cs="Times New Roman"/>
          <w:lang w:eastAsia="ru-RU"/>
        </w:rPr>
        <w:t xml:space="preserve"> в соответствии с условиями настоящего договора.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2.2.4. Принять решение об одностороннем отказе от исполнения договора в случае, если Исполнитель не соответствует установленным извещением об осуществлении закупки и (или) документацией о закупке требованиям</w:t>
      </w:r>
      <w:r>
        <w:rPr>
          <w:rFonts w:ascii="Times New Roman" w:eastAsia="Times New Roman" w:hAnsi="Times New Roman" w:cs="Times New Roman"/>
          <w:lang w:eastAsia="ru-RU"/>
        </w:rPr>
        <w:t xml:space="preserve">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2.3. Исполнитель имеет право: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2.3.1. Требовать своевременного подписания Заказчиком Акта сдач</w:t>
      </w:r>
      <w:r>
        <w:rPr>
          <w:rFonts w:ascii="Times New Roman" w:eastAsia="Times New Roman" w:hAnsi="Times New Roman" w:cs="Times New Roman"/>
          <w:lang w:eastAsia="ru-RU"/>
        </w:rPr>
        <w:t xml:space="preserve">и-приемки услуг по настоящему договору в соответствии со сроком, указанным в </w:t>
      </w:r>
      <w:hyperlink r:id="rId13" w:anchor="dst100067" w:history="1">
        <w:r>
          <w:rPr>
            <w:rFonts w:ascii="Times New Roman" w:eastAsia="Times New Roman" w:hAnsi="Times New Roman" w:cs="Times New Roman"/>
            <w:lang w:eastAsia="ru-RU"/>
          </w:rPr>
          <w:t>разделе 3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2.3.2. Требовать свое</w:t>
      </w:r>
      <w:r>
        <w:rPr>
          <w:rFonts w:ascii="Times New Roman" w:eastAsia="Times New Roman" w:hAnsi="Times New Roman" w:cs="Times New Roman"/>
          <w:lang w:eastAsia="ru-RU"/>
        </w:rPr>
        <w:t xml:space="preserve">временной оплаты оказанных услуг в соответствии с </w:t>
      </w:r>
      <w:r>
        <w:rPr>
          <w:rFonts w:ascii="Times New Roman" w:hAnsi="Times New Roman" w:cs="Times New Roman"/>
        </w:rPr>
        <w:t>пунктом 5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настоящего договора.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2.3.3.  Письменно запрашивать у Заказчика разъяснения и уточнения относительно оказания услуг в рамках настоящего договора.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2.3.4. Осуществлять иные права, не указанные в текс</w:t>
      </w:r>
      <w:r>
        <w:rPr>
          <w:rFonts w:ascii="Times New Roman" w:eastAsia="Times New Roman" w:hAnsi="Times New Roman" w:cs="Times New Roman"/>
          <w:lang w:eastAsia="ru-RU"/>
        </w:rPr>
        <w:t>те настоящего договора, в соответствии с законодательными и иными нормативными правовыми актами Российской Федерации.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2.4. Заказчик имеет право: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 В любое время проверять ход и качество услуг, оказываемых Исполнителем, не вмешиваясь в его </w:t>
      </w:r>
      <w:r>
        <w:rPr>
          <w:rFonts w:ascii="Times New Roman" w:eastAsia="Times New Roman" w:hAnsi="Times New Roman" w:cs="Times New Roman"/>
          <w:lang w:eastAsia="ru-RU"/>
        </w:rPr>
        <w:t>хозяйственную деятельность.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До принятия решения об одностороннем отказе от исполнения договора или с целью установления факта оказания услуги ненадлежащего качества, провести экспертизу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оказанных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услуг с привлечением экспертов, экспертных организаци</w:t>
      </w:r>
      <w:r>
        <w:rPr>
          <w:rFonts w:ascii="Times New Roman" w:eastAsia="Times New Roman" w:hAnsi="Times New Roman" w:cs="Times New Roman"/>
          <w:lang w:eastAsia="ru-RU"/>
        </w:rPr>
        <w:t>й на основании договоров.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2.4.3. Отказаться от приемки некачественно оказанных услуг и потребовать безвозмездного устранения недостатков. 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2.4.4. Привлекать экспертов, экспертные организации для проверки соответствия исполнения Исполнителем обязательств по</w:t>
      </w:r>
      <w:r>
        <w:rPr>
          <w:rFonts w:ascii="Times New Roman" w:eastAsia="Times New Roman" w:hAnsi="Times New Roman" w:cs="Times New Roman"/>
          <w:lang w:eastAsia="ru-RU"/>
        </w:rPr>
        <w:t xml:space="preserve"> договору, требованиям, установленным договором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недостатков.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2.4.5. Осуществлять иные права в соответствии с законодательными и иными нормативными правовыми актами Российской Федерации.</w:t>
      </w:r>
    </w:p>
    <w:p w:rsidR="00ED61B3" w:rsidRDefault="00D82F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2.4.6.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Удержать сумму неисполненных Исполнителем требований об уп</w:t>
      </w:r>
      <w:r>
        <w:rPr>
          <w:rFonts w:ascii="Times New Roman" w:eastAsia="Times New Roman" w:hAnsi="Times New Roman" w:cs="Times New Roman"/>
          <w:lang w:eastAsia="ru-RU"/>
        </w:rPr>
        <w:t>лате неустоек (штрафов и/или пеней), предъявленных Заказчиком в соответствии с настоящим договором, из суммы, подлежащей оплате Исполнителю за оказанные услуги.</w:t>
      </w:r>
    </w:p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61B3" w:rsidRDefault="00D82FC1">
      <w:pPr>
        <w:pStyle w:val="aligncenter"/>
        <w:numPr>
          <w:ilvl w:val="0"/>
          <w:numId w:val="2"/>
        </w:numPr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Порядок сдачи и приемки услуг</w:t>
      </w:r>
    </w:p>
    <w:p w:rsidR="00ED61B3" w:rsidRDefault="00ED61B3">
      <w:pPr>
        <w:pStyle w:val="aligncenter"/>
        <w:spacing w:before="0" w:beforeAutospacing="0" w:after="0" w:afterAutospacing="0"/>
        <w:ind w:left="720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Услуги по настоящему договору оказываются поэтапно. </w:t>
      </w:r>
      <w:r>
        <w:rPr>
          <w:sz w:val="22"/>
          <w:szCs w:val="22"/>
        </w:rPr>
        <w:t>Этапом оказания услуг является календарный месяц. Исполнитель ежемесячно по окончании оказания услуг в течение 7 (семи) рабочих дней направляет Заказчику Акт сдачи-приемки оказанных услуг в 2 (двух) экземплярах.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Приемка оказанных охранных услуг в соответст</w:t>
      </w:r>
      <w:r>
        <w:rPr>
          <w:sz w:val="22"/>
          <w:szCs w:val="22"/>
        </w:rPr>
        <w:t>вии с договором осуществляется Заказчиком в течение 10 (десяти) рабочих дней, с момента предоставления Исполнителем Акта сдачи-приемки оказанных услуг.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проводит экспертизу результатов исполнения обязательств Исполнителем по настоящему договор</w:t>
      </w:r>
      <w:r>
        <w:rPr>
          <w:sz w:val="22"/>
          <w:szCs w:val="22"/>
        </w:rPr>
        <w:t>у на предмет соответствия оказанных услуг требованиям и условиям настоящего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</w:t>
      </w:r>
      <w:r>
        <w:rPr>
          <w:sz w:val="22"/>
          <w:szCs w:val="22"/>
        </w:rPr>
        <w:t>сновании договоров.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 В случае установления по резу</w:t>
      </w:r>
      <w:r>
        <w:rPr>
          <w:sz w:val="22"/>
          <w:szCs w:val="22"/>
        </w:rPr>
        <w:t xml:space="preserve">льтатам </w:t>
      </w:r>
      <w:proofErr w:type="gramStart"/>
      <w:r>
        <w:rPr>
          <w:sz w:val="22"/>
          <w:szCs w:val="22"/>
        </w:rPr>
        <w:t>экспертизы факта оказания услуги ненадлежащего качества</w:t>
      </w:r>
      <w:proofErr w:type="gramEnd"/>
      <w:r>
        <w:rPr>
          <w:sz w:val="22"/>
          <w:szCs w:val="22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</w:t>
      </w:r>
      <w:r>
        <w:rPr>
          <w:sz w:val="22"/>
          <w:szCs w:val="22"/>
        </w:rPr>
        <w:t>ов, подтверждающих затраты Заказчика.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3.3. Не позднее 10 (десяти)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</w:t>
      </w:r>
      <w:r>
        <w:rPr>
          <w:sz w:val="22"/>
          <w:szCs w:val="22"/>
        </w:rPr>
        <w:t>енный Заказчиком) Акт сдачи-приемки оказанных услуг или мотивированный отказ от его подписания.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3.4.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>
        <w:rPr>
          <w:sz w:val="22"/>
          <w:szCs w:val="22"/>
        </w:rPr>
        <w:t>Датой приемки оказанных охранных услуг считается дата подписания Акта сдачи-приемки оказанных услуг Заказчиком.</w:t>
      </w:r>
    </w:p>
    <w:p w:rsidR="00ED61B3" w:rsidRDefault="00D82FC1">
      <w:pPr>
        <w:pStyle w:val="aa"/>
        <w:spacing w:before="0" w:beforeAutospacing="0" w:after="0" w:afterAutospacing="0"/>
        <w:jc w:val="both"/>
      </w:pPr>
      <w:r>
        <w:rPr>
          <w:sz w:val="22"/>
          <w:szCs w:val="22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</w:t>
      </w:r>
      <w:r>
        <w:rPr>
          <w:sz w:val="22"/>
          <w:szCs w:val="22"/>
        </w:rPr>
        <w:t>ые Заказчиком сроки устранить выявленные недостатки.</w:t>
      </w:r>
      <w:r>
        <w:t xml:space="preserve">  </w:t>
      </w:r>
      <w:r>
        <w:rPr>
          <w:sz w:val="22"/>
          <w:szCs w:val="22"/>
        </w:rPr>
        <w:t>Акт сдачи - приемки оказанных услуг подписывается Заказчиком после устранения Исполнителем всех выявленных при приемке несоответствий или недостатков.</w:t>
      </w:r>
      <w:r>
        <w:t xml:space="preserve"> 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3.7. Устранение Исполнителем недостатков в оказани</w:t>
      </w:r>
      <w:r>
        <w:rPr>
          <w:sz w:val="22"/>
          <w:szCs w:val="22"/>
        </w:rPr>
        <w:t>и услуг не освобождает его от уплаты пени и штрафа по договору.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3.8.</w:t>
      </w:r>
      <w:r>
        <w:t xml:space="preserve"> </w:t>
      </w:r>
      <w:r>
        <w:rPr>
          <w:sz w:val="22"/>
          <w:szCs w:val="22"/>
        </w:rPr>
        <w:t xml:space="preserve"> С момента начала оказания услуг Стороны подписывают Акт принятия объекта под охрану по форме, согласованной Сторонами (приложение N 3), а с момента окончания срока оказания данных услуг </w:t>
      </w:r>
      <w:r>
        <w:rPr>
          <w:sz w:val="22"/>
          <w:szCs w:val="22"/>
        </w:rPr>
        <w:t>- Акт о снятии охраны по форме, согласованной Сторонами (приложение N 4).</w:t>
      </w:r>
    </w:p>
    <w:p w:rsidR="00ED61B3" w:rsidRDefault="00ED61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ED61B3" w:rsidRDefault="00D82FC1">
      <w:pPr>
        <w:pStyle w:val="ac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Обеспечение договора. Гарантийные обязательства</w:t>
      </w:r>
    </w:p>
    <w:p w:rsidR="00ED61B3" w:rsidRDefault="00ED61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ED61B3" w:rsidRDefault="00ED61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ED61B3" w:rsidRDefault="00D82FC1">
      <w:pPr>
        <w:pStyle w:val="ac"/>
        <w:numPr>
          <w:ilvl w:val="1"/>
          <w:numId w:val="2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Настоящий Договор заключается только после предоставления Исполнителем обеспечения исполнения обязательств по настоящему Договору.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Исполнитель представляет Заказчику обеспечение исполнения договора в форме ___________________ на сумму_____________________, эквивалентную 1 (одному) проценту от начальной (максимальной) цены договора.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4.2. Обеспечение исполнения договора может быть предоставлено в соответствии с требованиями документации о закупке: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в виде безотзывной банковской гарантии, выданной банком, соответствующим требованиям, установленным Постановлением Правительства РФ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от 12.04.2018 N 440 "О требованиях к банкам, которые вправе выдавать банковские гарантии для обеспечения заявок и исполнения контрактов" (далее – Постановление Правительства РФ).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Перечень банков, соответствующих установленным требованиям, ведется федеральн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ым органом исполнительной власти по регулированию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>контрактной системы в сфере закупок Министерством финансов Российской Федерации, далее -  Минфином России) на основании сведений, полученных от Центрального банка Российской Федерации, и размещен на официал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ьном сайте Минфина России по адресу: https://www.minfin.ru/ru/perfomance/contracts/list_banks/ либо путем перечисления денежных средств Заказчику.</w:t>
      </w:r>
      <w:proofErr w:type="gramEnd"/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Банковская гарантия должна быть безотзывной и должна содержать: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сумму банковской гарантии, подлежащую уплат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е гарантом заказчику в случае ненадлежащего исполнения обязатель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инципалом;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обязательства принципала, надлежащее исполнение которых обеспечивается банковской гарантией;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обязанность гаранта уплатить заказчику неустойку в размере 0,1 процента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денежной суммы, подлежащей уплате, за каждый день просрочки;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РФ учиты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ваются операции со средствами, поступающими заказчику;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срок действия банковской гарантии;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ении, в случае предоставления банковской гарантии в качестве обеспечения исполнения договора;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установленный постановлением Правительства РФ от 08.11.2013 N 1005 "О банковских гарантиях, используемых для целей Федерального закона "О контрактной системе в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сфере закупок товаров, работ, услуг для обеспечения государственных и муниципальных нужд" перечень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- срок действия банков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ской гарантии должен превышать срок действия договора не менее чем на один месяц.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Выбор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способа предоставления обеспечения исполнения договора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осуществляется участником закупки самостоятельно; при этом документ, подтверждающий предоставление обеспечения и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сполнения договора, должен быть предъявлен Заказчику до заключения договора.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Поставщик (подрядчик, исполнитель) обязан в случае отзыва в соответствии с законодательством Российской Федерации у банка, предоставившего банковскую гарантию в качестве обеспечен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ия исполнения договора,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(подрядчик, исполнитель) о необходимости предоставить соо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тветствующее обеспечение.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4.3. Реквизиты для перечисления денежных средств, в качестве обеспечения исполнения договора.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Получатель: Муниципальное автономное общеобразовательное учреждение «Мысовская средняя общеобразовательная школа № 56» МО «Кабанский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район» Республики Бурятия</w:t>
      </w:r>
    </w:p>
    <w:p w:rsidR="00ED61B3" w:rsidRDefault="00D82F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>ИНН 0309006618  КПП 030901001</w:t>
      </w:r>
    </w:p>
    <w:p w:rsidR="00ED61B3" w:rsidRDefault="00D82F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>Расчетный счёт 40703810776024000000</w:t>
      </w:r>
    </w:p>
    <w:p w:rsidR="00ED61B3" w:rsidRDefault="00D82F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 xml:space="preserve">БИК  </w:t>
      </w:r>
      <w:r w:rsidR="0048238B"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>040407577</w:t>
      </w:r>
    </w:p>
    <w:p w:rsidR="00ED61B3" w:rsidRDefault="00D82F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 xml:space="preserve">Банк  </w:t>
      </w:r>
      <w:r w:rsidR="0048238B"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>Росбанк филиал Сибирь АО «ТБанк»</w:t>
      </w:r>
    </w:p>
    <w:p w:rsidR="00ED61B3" w:rsidRDefault="00D82F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 xml:space="preserve">Корр. Счёт  </w:t>
      </w:r>
      <w:r w:rsidR="0048238B">
        <w:rPr>
          <w:rFonts w:ascii="Times New Roman" w:eastAsia="Times New Roman" w:hAnsi="Times New Roman" w:cs="Times New Roman"/>
          <w:color w:val="141519"/>
          <w:sz w:val="21"/>
          <w:szCs w:val="21"/>
          <w:lang w:eastAsia="ru-RU"/>
        </w:rPr>
        <w:t>30101810445370407577</w:t>
      </w:r>
      <w:bookmarkStart w:id="0" w:name="_GoBack"/>
      <w:bookmarkEnd w:id="0"/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4.4. Порядок и сроки возврата денежных средств, внесенных для обеспечения исполне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ния договора: в течение 30 (тридцати) дней со дня получения заказчиком соответствующего письменного требования исполнителя и надлежащего исполнения всех взятых на себя исполнителем обязательств по договору.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4.5.В случае если Исполнителю в соответствии с ус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ловиями настоящего договора начислена неустойка и (или) штраф, Заказчик вправе удержать сумму начисленной неустойки и (или) штрафа из денежных средств, внесенных Исполнителем в качестве обеспечения исполнения договора. Остаток денежных средств, внесенных в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качестве обеспечения исполнения договора (при его наличии), после удержания Заказчиком суммы неустойки и (или) штрафа, возвращается Исполнителю на банковский счет Исполнителя, указанный в договоре. 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>4.5. Удержание суммы начисленной неустойки и (или) штраф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а из денежных средств, внесенных Исполнителем в качестве обеспечения исполнения договора, осуществляется Заказчиком в бесспорном (безакцептном) порядке.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4.6. Исполнение обязательств Исполнителя по настоящему договору, в том числе по уплате неустойки и (или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) штрафа, возмещению убытков, а также обязанность по выплате неустойки и или (штрафа), возврату аванса и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иных долгов, возникших у Исполнителя перед Заказчиком обеспечивается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банковской гарантией.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4.7. В случае если Исполнителю в соответствии с условиями на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стоящего договора начислены неустойка и (или) штраф, Заказчик вправе удержать сумму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начисленных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неустойки и (или) штрафа из банковской гарантии путем обращения в банк-гарант.</w:t>
      </w:r>
    </w:p>
    <w:p w:rsidR="00ED61B3" w:rsidRDefault="00D82FC1">
      <w:pPr>
        <w:spacing w:after="0" w:line="240" w:lineRule="auto"/>
        <w:jc w:val="both"/>
        <w:outlineLvl w:val="0"/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4.8. В случае просрочки предоставления Исполнителем нового обеспечения исполнения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договора по причине отзыва у банка, представившего банковскую гарантию, лицензии, начисляется пеня в размере одной трехсотой действующей на дату уплаты пени ключевой ставки Центрального банка РФ от цены договора за каждый день просрочки.</w:t>
      </w:r>
      <w:r>
        <w:t xml:space="preserve"> 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4.9. В случае ес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ли по независящим от Исполнителя причинам действие банковской гарантии прекратится до окончания срока, на который она выдана, Исполнитель должен представить иное (новое) обеспечение исполнения договора.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4.10. В случае если предложенная исполнителем цена сн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ижена на двадцать пять и более процентов по отношению к начальной (максимальной) цене договора, к исполнителю   с которым заключается договор, применяются антидемпинговые меры,  Предусмотренные  Положением          Муниципального автономного общеобразовате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льного учреждения «Мысовская средняя общеобразовательная школа № 56» МО «Кабанский район» Республики Бурятия.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4.11. В ходе исполнения договора исполнитель вправе изменить способ обеспечения исполнения договора и (или) предоставить заказчику взамен ранее пр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едоставленного обеспечения исполнения договора новое обеспечение исполнения договора.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4.12.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Положения об обеспечении исполнения договора не применяются в случае заключения договора с участником закупки, который является казенным учреждением.</w:t>
      </w:r>
    </w:p>
    <w:p w:rsidR="00ED61B3" w:rsidRDefault="00D82F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4.13.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Оказание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:rsidR="00ED61B3" w:rsidRDefault="00ED61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ED61B3" w:rsidRDefault="00D82FC1">
      <w:pPr>
        <w:pStyle w:val="aligncenter"/>
        <w:numPr>
          <w:ilvl w:val="0"/>
          <w:numId w:val="2"/>
        </w:numPr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Цена и порядок расчетов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5.1. Цена договора составляет</w:t>
      </w:r>
      <w:proofErr w:type="gramStart"/>
      <w:r>
        <w:rPr>
          <w:sz w:val="22"/>
          <w:szCs w:val="22"/>
        </w:rPr>
        <w:t xml:space="preserve"> (__________________) </w:t>
      </w:r>
      <w:proofErr w:type="gramEnd"/>
      <w:r>
        <w:rPr>
          <w:sz w:val="22"/>
          <w:szCs w:val="22"/>
        </w:rPr>
        <w:t xml:space="preserve">рублей  ________ копеек, в том числе НДС (_____________) рублей ___________ копеек (или указанная сумма не облагается НДС) 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Примечание: Если исполнитель имеет право на освобождение от уплаты НДС, то слова </w:t>
      </w:r>
      <w:r>
        <w:rPr>
          <w:sz w:val="22"/>
          <w:szCs w:val="22"/>
        </w:rPr>
        <w:t>«в том числе НДС» заменяются словами «НДС не облагается (пункт 2 статьи 346.11 Налогового кодекса Российской Федерации)»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proofErr w:type="gramStart"/>
      <w:r>
        <w:rPr>
          <w:sz w:val="22"/>
          <w:szCs w:val="22"/>
        </w:rPr>
        <w:t>Цена договора является твердой и определяется на весь срок исполнения договора и не подлежит изменению, за исключением случаев, пр</w:t>
      </w:r>
      <w:r>
        <w:rPr>
          <w:sz w:val="22"/>
          <w:szCs w:val="22"/>
        </w:rPr>
        <w:t>едусмотренных Федеральным законом от 18.07.2011 № 223-ФЗ «О закупках товаров, работ, услуг отдельными видами юридических лиц», положением о закупке товаров, работ, услуг Муниципального автономного общеобразовательного учреждения «Мысовская средняя общеобра</w:t>
      </w:r>
      <w:r>
        <w:rPr>
          <w:sz w:val="22"/>
          <w:szCs w:val="22"/>
        </w:rPr>
        <w:t>зовательная школа № 56» МО «Кабанский район» Республики Бурятия.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Цена договора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</w:t>
      </w:r>
      <w:r>
        <w:rPr>
          <w:sz w:val="22"/>
          <w:szCs w:val="22"/>
        </w:rPr>
        <w:t>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proofErr w:type="gramStart"/>
      <w:r>
        <w:rPr>
          <w:sz w:val="22"/>
          <w:szCs w:val="22"/>
        </w:rPr>
        <w:t>В общую цену</w:t>
      </w:r>
      <w:r>
        <w:rPr>
          <w:sz w:val="22"/>
          <w:szCs w:val="22"/>
        </w:rPr>
        <w:t xml:space="preserve"> Договора включены все расходы Исполнителя, в том числе расходы на приобретение всех материалов и оборудования, необходимых для оказания Услуг, командировочные и транспортные расходы, страхование, все налоги, сборы, таможенные пошлины и другие обязательные</w:t>
      </w:r>
      <w:r>
        <w:rPr>
          <w:sz w:val="22"/>
          <w:szCs w:val="22"/>
        </w:rPr>
        <w:t xml:space="preserve"> платежи, предусмотренные законодательством Российской Федерации, а также иные дополнительные расходы, связанные с полным оказанием Исполнителем Услуг.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proofErr w:type="gramStart"/>
      <w:r>
        <w:rPr>
          <w:sz w:val="22"/>
          <w:szCs w:val="22"/>
        </w:rPr>
        <w:t>Расчет осуществляется ежемесячно за оказанные и принятые Заказчиком в отчетном месяце услуги на осн</w:t>
      </w:r>
      <w:r>
        <w:rPr>
          <w:sz w:val="22"/>
          <w:szCs w:val="22"/>
        </w:rPr>
        <w:t xml:space="preserve">овании подписанного Заказчиком Акта сдачи-приемки оказанных услуг на </w:t>
      </w:r>
      <w:r>
        <w:rPr>
          <w:sz w:val="22"/>
          <w:szCs w:val="22"/>
        </w:rPr>
        <w:lastRenderedPageBreak/>
        <w:t xml:space="preserve">основании счета, счета-фактуры (за исключением случаев, когда налоговым законодательством не предусмотрено ее составление), в течение </w:t>
      </w:r>
      <w:r>
        <w:rPr>
          <w:b/>
          <w:sz w:val="22"/>
          <w:szCs w:val="22"/>
        </w:rPr>
        <w:t>7 (семи) рабочих</w:t>
      </w:r>
      <w:r>
        <w:rPr>
          <w:sz w:val="22"/>
          <w:szCs w:val="22"/>
        </w:rPr>
        <w:t xml:space="preserve"> дней со дня подписания Заказчиком Ак</w:t>
      </w:r>
      <w:r>
        <w:rPr>
          <w:sz w:val="22"/>
          <w:szCs w:val="22"/>
        </w:rPr>
        <w:t>та</w:t>
      </w:r>
      <w:r>
        <w:t xml:space="preserve"> </w:t>
      </w:r>
      <w:r>
        <w:rPr>
          <w:sz w:val="22"/>
          <w:szCs w:val="22"/>
        </w:rPr>
        <w:t>сдачи-приемки оказанных услугах.</w:t>
      </w:r>
      <w:proofErr w:type="gramEnd"/>
      <w:r>
        <w:rPr>
          <w:sz w:val="22"/>
          <w:szCs w:val="22"/>
        </w:rPr>
        <w:t xml:space="preserve"> Форма оплаты – безналичный расчет. Авансирование не предусмотрено, </w:t>
      </w:r>
      <w:r>
        <w:t xml:space="preserve"> </w:t>
      </w:r>
      <w:r>
        <w:rPr>
          <w:sz w:val="22"/>
          <w:szCs w:val="22"/>
        </w:rPr>
        <w:t>оплата за декабрь не позднее 31.12.202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5.5. Источник финансирования по договору: средства автономных учреждений.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5.6. Оплата осуществляется по безна</w:t>
      </w:r>
      <w:r>
        <w:rPr>
          <w:sz w:val="22"/>
          <w:szCs w:val="22"/>
        </w:rPr>
        <w:t>личному расчету платежными поручениями путем перечисления Заказчиком денежных средств на расчетный счет Исполнителя.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5.7. Обязанности Заказчика по оплате услуги считаются исполненными с момента списания денежных средств со счета Заказчика.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5.8.</w:t>
      </w:r>
      <w:r>
        <w:t xml:space="preserve"> </w:t>
      </w:r>
      <w:r>
        <w:rPr>
          <w:sz w:val="22"/>
          <w:szCs w:val="22"/>
        </w:rPr>
        <w:t>В случае из</w:t>
      </w:r>
      <w:r>
        <w:rPr>
          <w:sz w:val="22"/>
          <w:szCs w:val="22"/>
        </w:rPr>
        <w:t>менения расчетного счета Исполнитель обязан в 3-дневный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</w:t>
      </w:r>
      <w:r>
        <w:rPr>
          <w:sz w:val="22"/>
          <w:szCs w:val="22"/>
        </w:rPr>
        <w:t>тоящем договоре счет Исполнителя, несет Исполнитель.</w:t>
      </w:r>
    </w:p>
    <w:p w:rsidR="00ED61B3" w:rsidRDefault="00ED61B3">
      <w:pPr>
        <w:pStyle w:val="1"/>
        <w:spacing w:before="0" w:beforeAutospacing="0" w:after="0" w:afterAutospacing="0"/>
        <w:jc w:val="both"/>
        <w:rPr>
          <w:sz w:val="22"/>
          <w:szCs w:val="22"/>
        </w:rPr>
      </w:pPr>
    </w:p>
    <w:p w:rsidR="00ED61B3" w:rsidRDefault="00D82FC1">
      <w:pPr>
        <w:pStyle w:val="aligncenter"/>
        <w:numPr>
          <w:ilvl w:val="0"/>
          <w:numId w:val="2"/>
        </w:numPr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Ответственность Сторон</w:t>
      </w:r>
    </w:p>
    <w:p w:rsidR="00ED61B3" w:rsidRDefault="00ED61B3">
      <w:pPr>
        <w:pStyle w:val="aligncenter"/>
        <w:spacing w:before="0" w:beforeAutospacing="0" w:after="0" w:afterAutospacing="0"/>
        <w:ind w:left="720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</w:t>
      </w:r>
      <w:r>
        <w:rPr>
          <w:sz w:val="22"/>
          <w:szCs w:val="22"/>
        </w:rPr>
        <w:t>редусмотренных договором, Исполнитель вправе потребовать уплаты неустоек (штрафов, пеней).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</w:t>
      </w:r>
      <w:r>
        <w:rPr>
          <w:sz w:val="22"/>
          <w:szCs w:val="22"/>
        </w:rPr>
        <w:t>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6.3.</w:t>
      </w:r>
      <w:r>
        <w:t xml:space="preserve"> </w:t>
      </w:r>
      <w:r>
        <w:rPr>
          <w:sz w:val="22"/>
          <w:szCs w:val="22"/>
        </w:rPr>
        <w:t>Штрафы начисляютс</w:t>
      </w:r>
      <w:r>
        <w:rPr>
          <w:sz w:val="22"/>
          <w:szCs w:val="22"/>
        </w:rPr>
        <w:t xml:space="preserve">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 </w:t>
      </w:r>
      <w:proofErr w:type="gramStart"/>
      <w:r>
        <w:rPr>
          <w:sz w:val="22"/>
          <w:szCs w:val="22"/>
        </w:rPr>
        <w:t>Размер штрафа устанавливается договором в соответствии с Правилами определения размера штра</w:t>
      </w:r>
      <w:r>
        <w:rPr>
          <w:sz w:val="22"/>
          <w:szCs w:val="22"/>
        </w:rPr>
        <w:t>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</w:t>
      </w:r>
      <w:r>
        <w:rPr>
          <w:sz w:val="22"/>
          <w:szCs w:val="22"/>
        </w:rPr>
        <w:t>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 30 августа</w:t>
      </w:r>
      <w:r>
        <w:rPr>
          <w:sz w:val="22"/>
          <w:szCs w:val="22"/>
        </w:rPr>
        <w:t xml:space="preserve"> 2017</w:t>
      </w:r>
      <w:proofErr w:type="gramEnd"/>
      <w:r>
        <w:rPr>
          <w:sz w:val="22"/>
          <w:szCs w:val="22"/>
        </w:rPr>
        <w:t xml:space="preserve"> г. № 1042 (далее – Правила).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proofErr w:type="gramStart"/>
      <w:r>
        <w:rPr>
          <w:sz w:val="22"/>
          <w:szCs w:val="22"/>
        </w:rPr>
        <w:t xml:space="preserve"> З</w:t>
      </w:r>
      <w:proofErr w:type="gramEnd"/>
      <w:r>
        <w:rPr>
          <w:sz w:val="22"/>
          <w:szCs w:val="22"/>
        </w:rPr>
        <w:t xml:space="preserve">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штрафа. Размер штрафа </w:t>
      </w:r>
      <w:r>
        <w:rPr>
          <w:sz w:val="22"/>
          <w:szCs w:val="22"/>
        </w:rPr>
        <w:t>устанавливается в следующем порядке: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1000 рублей, если цена договора не превышает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5000 рублей, если цена договора составляет от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50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10000 рублей, если цена договора составляет </w:t>
      </w:r>
      <w:r>
        <w:rPr>
          <w:sz w:val="22"/>
          <w:szCs w:val="22"/>
        </w:rPr>
        <w:t xml:space="preserve">от 50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100 млн рублей (включительно);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100000 рублей, если цена договора превышает 100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6.6. Общая сумма начисленных штрафов за ненадлежащее исполнение Заказчиком обязательств, предусмотренных договором, не может превышать цену до</w:t>
      </w:r>
      <w:r>
        <w:rPr>
          <w:sz w:val="22"/>
          <w:szCs w:val="22"/>
        </w:rPr>
        <w:t>говора.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6.7.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6.8.</w:t>
      </w:r>
      <w:r>
        <w:t xml:space="preserve"> </w:t>
      </w:r>
      <w:r>
        <w:rPr>
          <w:sz w:val="22"/>
          <w:szCs w:val="22"/>
        </w:rPr>
        <w:t xml:space="preserve"> За каждый факт неисполнения или н</w:t>
      </w:r>
      <w:r>
        <w:rPr>
          <w:sz w:val="22"/>
          <w:szCs w:val="22"/>
        </w:rPr>
        <w:t>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</w:t>
      </w:r>
      <w:r>
        <w:rPr>
          <w:sz w:val="22"/>
          <w:szCs w:val="22"/>
        </w:rPr>
        <w:t>вливается в следующем порядке (за исключением случаев, предусмотренных пунктами 6.9 - 6.10 настоящего договора):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10 процентов цены договора (этапа) в случае, если цена договора (этапа) не превышает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б) 5 процентов цены договора (этапа) в сл</w:t>
      </w:r>
      <w:r>
        <w:rPr>
          <w:sz w:val="22"/>
          <w:szCs w:val="22"/>
        </w:rPr>
        <w:t xml:space="preserve">учае, если цена договора (этапа) составляет от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50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1 процент цены договора (этапа) в случае, если цена договора (этапа) составляет от 50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100 млн рублей (включительно).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6.9.</w:t>
      </w:r>
      <w:r>
        <w:t xml:space="preserve"> </w:t>
      </w:r>
      <w:r>
        <w:rPr>
          <w:sz w:val="22"/>
          <w:szCs w:val="22"/>
        </w:rPr>
        <w:t>За каждый факт неисполне</w:t>
      </w:r>
      <w:r>
        <w:rPr>
          <w:sz w:val="22"/>
          <w:szCs w:val="22"/>
        </w:rPr>
        <w:t>ния или ненадлежащего исполнения Исполнителем обязательств, предусмотренных договором, заключенным с победителем закупки, предложившим наиболее высокую цену за право заключения договора, размер штрафа, за исключением просрочки исполнения обязательств (в то</w:t>
      </w:r>
      <w:r>
        <w:rPr>
          <w:sz w:val="22"/>
          <w:szCs w:val="22"/>
        </w:rPr>
        <w:t>м числе гарантийного обязательства), предусмотренных договором, устанавливается в следующем порядке: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а) в случае если цена договора не превышает начальную (максимальную) цену договора: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10 процентов начальной (максимальной) цены договора, если цена договора</w:t>
      </w:r>
      <w:r>
        <w:rPr>
          <w:sz w:val="22"/>
          <w:szCs w:val="22"/>
        </w:rPr>
        <w:t xml:space="preserve"> не превышает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процентов начальной (максимальной) цены договора, если цена договора составляет от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50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процент начальной (максимальной) цены договора, если цена договора составляет от 50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до 100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б) в случае если цена договора превышает начальную (максимальную) цену договора: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процентов цены договора, если цена договора не превышает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процентов цены договора, если цена договора составляет от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рублей до 50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процент цены договора, если цена договора составляет от 50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100 млн рублей (включительно).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6.10.  За каждый факт неисполнения или ненадлежащего исполнения Исполнителем обязательств, предусмотренных дог</w:t>
      </w:r>
      <w:r>
        <w:rPr>
          <w:sz w:val="22"/>
          <w:szCs w:val="22"/>
        </w:rPr>
        <w:t>овором, заключенным с победителем закупки, предложившим наиболее высокую цену за право заключения договора, размер штрафа, за исключением просрочки исполнения обязательств (в том числе гарантийного обязательства), предусмотренных договором, устанавливается</w:t>
      </w:r>
      <w:r>
        <w:rPr>
          <w:sz w:val="22"/>
          <w:szCs w:val="22"/>
        </w:rPr>
        <w:t xml:space="preserve"> в следующем порядке:</w:t>
      </w:r>
      <w:r>
        <w:rPr>
          <w:sz w:val="22"/>
          <w:szCs w:val="22"/>
        </w:rPr>
        <w:cr/>
        <w:t xml:space="preserve">а) 1000 рублей, если цена договора не превышает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5000 рублей, если цена договора составляет от 3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50 млн рублей (включительно);</w:t>
      </w:r>
    </w:p>
    <w:p w:rsidR="00ED61B3" w:rsidRDefault="00D82FC1">
      <w:pPr>
        <w:pStyle w:val="aa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10000 рублей, если цена договора составляет от 50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 до 100 млн ру</w:t>
      </w:r>
      <w:r>
        <w:rPr>
          <w:sz w:val="22"/>
          <w:szCs w:val="22"/>
        </w:rPr>
        <w:t>блей (включительно);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100000 рублей, если цена договора превышает 100 </w:t>
      </w:r>
      <w:proofErr w:type="gramStart"/>
      <w:r>
        <w:rPr>
          <w:sz w:val="22"/>
          <w:szCs w:val="22"/>
        </w:rPr>
        <w:t>млн</w:t>
      </w:r>
      <w:proofErr w:type="gramEnd"/>
      <w:r>
        <w:rPr>
          <w:sz w:val="22"/>
          <w:szCs w:val="22"/>
        </w:rPr>
        <w:t xml:space="preserve"> рублей.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6.11. 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</w:t>
      </w:r>
      <w:r>
        <w:rPr>
          <w:sz w:val="22"/>
          <w:szCs w:val="22"/>
        </w:rPr>
        <w:t>зательств, предусмотренных договором, Заказчик направляет Исполнителю требование об уплате неустоек (штрафов, пеней).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6.12. </w:t>
      </w:r>
      <w:proofErr w:type="gramStart"/>
      <w:r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в размере одной трехсот</w:t>
      </w:r>
      <w:r>
        <w:rPr>
          <w:sz w:val="22"/>
          <w:szCs w:val="22"/>
        </w:rPr>
        <w:t>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</w:t>
      </w:r>
      <w:r>
        <w:rPr>
          <w:sz w:val="22"/>
          <w:szCs w:val="22"/>
        </w:rPr>
        <w:t>, если законодательством Российской Федерации установлен иной порядок начисления пени.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6.13.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6.14.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:rsidR="00ED61B3" w:rsidRDefault="00ED61B3">
      <w:pPr>
        <w:pStyle w:val="aligncenter"/>
        <w:spacing w:before="0" w:beforeAutospacing="0" w:after="0" w:afterAutospacing="0"/>
        <w:jc w:val="both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 xml:space="preserve">7. Обстоятельства </w:t>
      </w:r>
      <w:r>
        <w:rPr>
          <w:b/>
          <w:bCs/>
          <w:kern w:val="36"/>
          <w:sz w:val="22"/>
          <w:szCs w:val="22"/>
        </w:rPr>
        <w:t>непреодолимой силы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proofErr w:type="gramStart"/>
      <w:r>
        <w:rPr>
          <w:sz w:val="22"/>
          <w:szCs w:val="22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прямо или косвенно препятствующих испол</w:t>
      </w:r>
      <w:r>
        <w:rPr>
          <w:sz w:val="22"/>
          <w:szCs w:val="22"/>
        </w:rPr>
        <w:t xml:space="preserve">нению договора, т.е.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 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proofErr w:type="gramStart"/>
      <w:r>
        <w:rPr>
          <w:sz w:val="22"/>
          <w:szCs w:val="22"/>
        </w:rPr>
        <w:t>К обстоятельствам непреодолимой силы относятся: объявленна</w:t>
      </w:r>
      <w:r>
        <w:rPr>
          <w:sz w:val="22"/>
          <w:szCs w:val="22"/>
        </w:rPr>
        <w:t>я или фактическая война, гражданские беспорядки, мятежи, эпидемии, блокада, эмбарго, природные стихийные бедствия (землетрясения, наводнения, оползни, снежные заносы и т.п.), пожары, аварии, а также издание нормативных актов запрещающего или ограничивающег</w:t>
      </w:r>
      <w:r>
        <w:rPr>
          <w:sz w:val="22"/>
          <w:szCs w:val="22"/>
        </w:rPr>
        <w:t>о характера.</w:t>
      </w:r>
      <w:proofErr w:type="gramEnd"/>
      <w:r>
        <w:rPr>
          <w:sz w:val="22"/>
          <w:szCs w:val="22"/>
        </w:rPr>
        <w:t xml:space="preserve"> К обстоятельствам непреодолимой силы не относятся: преступления, т.е. противоправные деяния, предусмотренные уголовным законом, такие как кража, грабеж, разбой, террористический акт и т.п., в связи с отсутствием неотвратимого характера данных </w:t>
      </w:r>
      <w:r>
        <w:rPr>
          <w:sz w:val="22"/>
          <w:szCs w:val="22"/>
        </w:rPr>
        <w:t>чрезвычайных событий.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Свидетельство, выданное компетентным уполномоченным органом, является достаточным подтверждением наличия и продолжительности действия обстоятельств непреодолимой силы. 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7.4. Сторона, которая не исполняет своего обязательства всле</w:t>
      </w:r>
      <w:r>
        <w:rPr>
          <w:sz w:val="22"/>
          <w:szCs w:val="22"/>
        </w:rPr>
        <w:t xml:space="preserve">дствие действия непреодолимой силы, должна в течение 3 (трех) дней с момента наступления данных обстоятельств, известить другую сторону о возникновении, виде и возможной продолжительности действия соответствующих обстоятельств. Если эта сторона не сообщит </w:t>
      </w:r>
      <w:r>
        <w:rPr>
          <w:sz w:val="22"/>
          <w:szCs w:val="22"/>
        </w:rPr>
        <w:t>о наступлении обстоятельства непреодолимой силы, она лишается права ссылаться на него, разве что само такое обстоятельство препятствовало отправлению такого сообщения</w:t>
      </w:r>
    </w:p>
    <w:p w:rsidR="00ED61B3" w:rsidRDefault="00ED61B3">
      <w:pPr>
        <w:pStyle w:val="aligncenter"/>
        <w:spacing w:before="0" w:beforeAutospacing="0" w:after="0" w:afterAutospacing="0"/>
        <w:jc w:val="both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8. Порядок урегулирования споров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8.1. В случае возникновения споров и разногласий по дог</w:t>
      </w:r>
      <w:r>
        <w:rPr>
          <w:sz w:val="22"/>
          <w:szCs w:val="22"/>
        </w:rPr>
        <w:t>овору и в связи с ними Стороны примут меры к их разрешению путем переговоров.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наличия споров, разногласий и претензий относительно исполнения одной из Сторон своих обязатель</w:t>
      </w:r>
      <w:proofErr w:type="gramStart"/>
      <w:r>
        <w:rPr>
          <w:sz w:val="22"/>
          <w:szCs w:val="22"/>
        </w:rPr>
        <w:t>ств др</w:t>
      </w:r>
      <w:proofErr w:type="gramEnd"/>
      <w:r>
        <w:rPr>
          <w:sz w:val="22"/>
          <w:szCs w:val="22"/>
        </w:rPr>
        <w:t>угая Сторона может направить претензию. В отношении всех претен</w:t>
      </w:r>
      <w:r>
        <w:rPr>
          <w:sz w:val="22"/>
          <w:szCs w:val="22"/>
        </w:rPr>
        <w:t xml:space="preserve">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8.3.</w:t>
      </w:r>
      <w:r>
        <w:t xml:space="preserve"> </w:t>
      </w:r>
      <w:r>
        <w:rPr>
          <w:sz w:val="22"/>
          <w:szCs w:val="22"/>
        </w:rPr>
        <w:t>Все споры, возникшие в ходе выполнения нас</w:t>
      </w:r>
      <w:r>
        <w:rPr>
          <w:sz w:val="22"/>
          <w:szCs w:val="22"/>
        </w:rPr>
        <w:t>тоящего Договора, стороны решают путём переговоров. Досудебный порядок урегулирования спорных вопросов обязателен. В случае невозможности урегулирования споров путём переговоров, они передаются на рассмотрение в Арбитражный суд Республики Бурятия в соответ</w:t>
      </w:r>
      <w:r>
        <w:rPr>
          <w:sz w:val="22"/>
          <w:szCs w:val="22"/>
        </w:rPr>
        <w:t>ствии с законодательством Российской Федерации.</w:t>
      </w:r>
    </w:p>
    <w:p w:rsidR="00ED61B3" w:rsidRDefault="00ED61B3">
      <w:pPr>
        <w:pStyle w:val="aligncenter"/>
        <w:spacing w:before="0" w:beforeAutospacing="0" w:after="0" w:afterAutospacing="0"/>
        <w:jc w:val="both"/>
        <w:outlineLvl w:val="1"/>
        <w:rPr>
          <w:b/>
          <w:bCs/>
          <w:kern w:val="36"/>
          <w:sz w:val="22"/>
          <w:szCs w:val="22"/>
        </w:rPr>
      </w:pPr>
    </w:p>
    <w:p w:rsidR="00ED61B3" w:rsidRDefault="00ED61B3">
      <w:pPr>
        <w:pStyle w:val="aligncenter"/>
        <w:spacing w:before="0" w:beforeAutospacing="0" w:after="0" w:afterAutospacing="0"/>
        <w:jc w:val="both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9. Антикоррупционная оговорка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</w:t>
      </w:r>
      <w:r>
        <w:rPr>
          <w:rFonts w:ascii="Times New Roman" w:hAnsi="Times New Roman" w:cs="Times New Roman"/>
        </w:rPr>
        <w:t xml:space="preserve">ежных средств или иных ценностей любым лицам, чтобы оказать влияние на их действия или </w:t>
      </w:r>
      <w:r>
        <w:rPr>
          <w:rFonts w:ascii="Times New Roman" w:hAnsi="Times New Roman" w:cs="Times New Roman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Стороны, их работники, представители и аффилированные лица при и</w:t>
      </w:r>
      <w:r>
        <w:rPr>
          <w:rFonts w:ascii="Times New Roman" w:hAnsi="Times New Roman" w:cs="Times New Roman"/>
        </w:rPr>
        <w:t>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</w:t>
      </w:r>
      <w:r>
        <w:rPr>
          <w:rFonts w:ascii="Times New Roman" w:hAnsi="Times New Roman" w:cs="Times New Roman"/>
        </w:rPr>
        <w:t xml:space="preserve"> взяточничестве, злоупотребление должностными полномочиями, незаконное вознаграждение от имени юридического лица.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В случае возникновения у стороны подозрений, что произошло или может произойти нарушение п. 9.1 Договора, она обязуется незамедлительно у</w:t>
      </w:r>
      <w:r>
        <w:rPr>
          <w:rFonts w:ascii="Times New Roman" w:hAnsi="Times New Roman" w:cs="Times New Roman"/>
        </w:rPr>
        <w:t>ведомить другую сторону в 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получения уведомления сторона, в адрес к</w:t>
      </w:r>
      <w:r>
        <w:rPr>
          <w:rFonts w:ascii="Times New Roman" w:hAnsi="Times New Roman" w:cs="Times New Roman"/>
        </w:rPr>
        <w:t>оторой оно направлено, в течение пяти календарных дней направляет ответ, что нарушения не произошло или не произойдет.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Исполнение обязательств по Договору приостанавливается с момента направления стороной уведомления, указанного в п. 9.2 Договора, до </w:t>
      </w:r>
      <w:r>
        <w:rPr>
          <w:rFonts w:ascii="Times New Roman" w:hAnsi="Times New Roman" w:cs="Times New Roman"/>
        </w:rPr>
        <w:t>момента получения ею ответа.</w:t>
      </w:r>
    </w:p>
    <w:p w:rsidR="00ED61B3" w:rsidRDefault="00D82FC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 Если подтвердилось нарушение другой стороной обязательств, указанных в п. 9.1 Договора, либо не был получен ответ на уведомление, сторона имеет право отказаться от Договора в одностороннем порядке, направив письменное увед</w:t>
      </w:r>
      <w:r>
        <w:rPr>
          <w:rFonts w:ascii="Times New Roman" w:hAnsi="Times New Roman" w:cs="Times New Roman"/>
        </w:rPr>
        <w:t>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ED61B3" w:rsidRDefault="00ED61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D61B3" w:rsidRDefault="00ED61B3">
      <w:pPr>
        <w:pStyle w:val="ConsPlusNormal"/>
        <w:ind w:right="-144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ED61B3" w:rsidRDefault="00D82FC1">
      <w:pPr>
        <w:pStyle w:val="ConsPlusNormal"/>
        <w:ind w:right="-144"/>
        <w:jc w:val="center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10. ПОРЯДОК ИЗМЕНЕНИЯ И РАСТОРЖЕНИЯ ДОГОВОРА</w:t>
      </w:r>
    </w:p>
    <w:p w:rsidR="00ED61B3" w:rsidRDefault="00D82FC1">
      <w:pPr>
        <w:pStyle w:val="ConsPlusNormal"/>
        <w:ind w:right="-144"/>
        <w:outlineLvl w:val="1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Cs/>
        </w:rPr>
        <w:t xml:space="preserve"> 10.1. Заключение дополнительных соглашений к договору по соглашению сторон в отношении изменения существенных условий договора (цена, объемы, сроки, условия поставки и платежей, обязательства сторон, гарантии, обеспечение, ответственность сторон) возможно</w:t>
      </w:r>
      <w:r>
        <w:rPr>
          <w:rFonts w:ascii="Times New Roman" w:hAnsi="Times New Roman" w:cs="Times New Roman"/>
          <w:bCs/>
        </w:rPr>
        <w:t xml:space="preserve"> в следующих случаях: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а) снижения цены договора без изменения объема закупаемых товаров, работ, услуг;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б) изменения не более чем на 10% (десять процентов) предусмотренного договором объема товаров, работ, услуг при изменении потребности в таких товарах, </w:t>
      </w:r>
      <w:r>
        <w:rPr>
          <w:rFonts w:ascii="Times New Roman" w:hAnsi="Times New Roman" w:cs="Times New Roman"/>
          <w:bCs/>
        </w:rPr>
        <w:t>работах, услугах, на поставку, выполнение, оказание которых заключен договор, или при выявлении потребности в дополнительном объеме товаров, работ, услуг, не предусмотренных договором, но связанных с работами, услугами, предусмотренными договором. Цена еди</w:t>
      </w:r>
      <w:r>
        <w:rPr>
          <w:rFonts w:ascii="Times New Roman" w:hAnsi="Times New Roman" w:cs="Times New Roman"/>
          <w:bCs/>
        </w:rPr>
        <w:t>ницы дополнительно поставляемого товара, выполняемой работы, оказываемой услуги должна определяться как частное от деления первоначальной цены договора на предусмотренное в договоре количество такого товара, работы, услуги. При этом допускается изменение ц</w:t>
      </w:r>
      <w:r>
        <w:rPr>
          <w:rFonts w:ascii="Times New Roman" w:hAnsi="Times New Roman" w:cs="Times New Roman"/>
          <w:bCs/>
        </w:rPr>
        <w:t>ены договора не более чем на десять процентов цены договора.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в) в случае необходимости заключения дополнительного соглашения в связи с изменениями законодательства Российской Федерации при условии, что такие изменения делают невозможным дальнейшее исполнен</w:t>
      </w:r>
      <w:r>
        <w:rPr>
          <w:rFonts w:ascii="Times New Roman" w:hAnsi="Times New Roman" w:cs="Times New Roman"/>
          <w:bCs/>
        </w:rPr>
        <w:t>ие договора, и (или) в связи с вступившим в законную силу судебным актом, и (или) в связи с предписаниями органов государственной власти, органов местного самоуправления;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г) в случае изменения в ходе исполнения договора регулируемых государством цен и (или</w:t>
      </w:r>
      <w:r>
        <w:rPr>
          <w:rFonts w:ascii="Times New Roman" w:hAnsi="Times New Roman" w:cs="Times New Roman"/>
          <w:bCs/>
        </w:rPr>
        <w:t>) тарифов на товары, работы, услуги, являющиеся предметом договора;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д) при исполнении договора (за исключением случаев, которые предусмотрены Положением) по согласованию заказчика с поставщиком допускается поставка товара, выполнение работы или оказание ус</w:t>
      </w:r>
      <w:r>
        <w:rPr>
          <w:rFonts w:ascii="Times New Roman" w:hAnsi="Times New Roman" w:cs="Times New Roman"/>
          <w:bCs/>
        </w:rPr>
        <w:t>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договоре;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е) при изменении существ</w:t>
      </w:r>
      <w:r>
        <w:rPr>
          <w:rFonts w:ascii="Times New Roman" w:hAnsi="Times New Roman" w:cs="Times New Roman"/>
          <w:bCs/>
        </w:rPr>
        <w:t xml:space="preserve">енных условий договора: сроки, условия поставки и платежей, обязательства сторон, гарантии, обеспечение договора, ответственность сторон.            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10.2. При исполнении договора по согласованию Заказчика с поставщиком (подрядчиком, исполнителем) допуска</w:t>
      </w:r>
      <w:r>
        <w:rPr>
          <w:rFonts w:ascii="Times New Roman" w:hAnsi="Times New Roman" w:cs="Times New Roman"/>
          <w:bCs/>
        </w:rPr>
        <w:t xml:space="preserve">ется поставка товара, выполнение работы или оказание услуги, а также использование товаров при выполнении работ, оказании услуг, качество, технические и </w:t>
      </w:r>
      <w:r>
        <w:rPr>
          <w:rFonts w:ascii="Times New Roman" w:hAnsi="Times New Roman" w:cs="Times New Roman"/>
          <w:bCs/>
        </w:rPr>
        <w:lastRenderedPageBreak/>
        <w:t xml:space="preserve">функциональные характеристики (потребительские свойства) которых являются улучшенными по сравнению </w:t>
      </w:r>
      <w:proofErr w:type="gramStart"/>
      <w:r>
        <w:rPr>
          <w:rFonts w:ascii="Times New Roman" w:hAnsi="Times New Roman" w:cs="Times New Roman"/>
          <w:bCs/>
        </w:rPr>
        <w:t>с</w:t>
      </w:r>
      <w:proofErr w:type="gramEnd"/>
      <w:r>
        <w:rPr>
          <w:rFonts w:ascii="Times New Roman" w:hAnsi="Times New Roman" w:cs="Times New Roman"/>
          <w:bCs/>
        </w:rPr>
        <w:t xml:space="preserve"> ук</w:t>
      </w:r>
      <w:r>
        <w:rPr>
          <w:rFonts w:ascii="Times New Roman" w:hAnsi="Times New Roman" w:cs="Times New Roman"/>
          <w:bCs/>
        </w:rPr>
        <w:t>азанными в договоре.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10.3. При исполнении договора не допускается перемена поставщика (подрядчика, исполнителя), за исключением случаев, когда новый поставщик (подрядчик, исполнитель) является правопреемником поставщика (подрядчика, исполнителя), с которы</w:t>
      </w:r>
      <w:r>
        <w:rPr>
          <w:rFonts w:ascii="Times New Roman" w:hAnsi="Times New Roman" w:cs="Times New Roman"/>
          <w:bCs/>
        </w:rPr>
        <w:t>м заключен договор вследствие реорганизации юридического лица в форме преобразования, слияния или присоединения, либо случаев, когда такая возможность прямо предусмотрена договором. В случае перемены поставщика (подрядчика, исполнителя) его права и обязанн</w:t>
      </w:r>
      <w:r>
        <w:rPr>
          <w:rFonts w:ascii="Times New Roman" w:hAnsi="Times New Roman" w:cs="Times New Roman"/>
          <w:bCs/>
        </w:rPr>
        <w:t>ости переходят к новому поставщику (подрядчику, исполнителю) в том же объеме и на тех же условиях.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10.4. Если при исполнении договора осуществляется перемена Заказчика, то права и обязанности Заказчика, предусмотренные договором и не исполненные к моменту </w:t>
      </w:r>
      <w:r>
        <w:rPr>
          <w:rFonts w:ascii="Times New Roman" w:hAnsi="Times New Roman" w:cs="Times New Roman"/>
          <w:bCs/>
        </w:rPr>
        <w:t>перемены Заказчика, переходят к новому лицу в объеме и на условиях в соответствии с заключенным договором.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10.5. В случае</w:t>
      </w:r>
      <w:proofErr w:type="gramStart"/>
      <w:r>
        <w:rPr>
          <w:rFonts w:ascii="Times New Roman" w:hAnsi="Times New Roman" w:cs="Times New Roman"/>
          <w:bCs/>
        </w:rPr>
        <w:t>,</w:t>
      </w:r>
      <w:proofErr w:type="gramEnd"/>
      <w:r>
        <w:rPr>
          <w:rFonts w:ascii="Times New Roman" w:hAnsi="Times New Roman" w:cs="Times New Roman"/>
          <w:bCs/>
        </w:rPr>
        <w:t xml:space="preserve"> если при исполнении договора возникли обстоятельства непреодолимой силы, по соглашению Заказчика с поставщиком (подрядчиком, исполни</w:t>
      </w:r>
      <w:r>
        <w:rPr>
          <w:rFonts w:ascii="Times New Roman" w:hAnsi="Times New Roman" w:cs="Times New Roman"/>
          <w:bCs/>
        </w:rPr>
        <w:t xml:space="preserve">телем) допускается изменение срока исполнения договора, и (или) цены договора, и (или) цены единицы товара, работы, услуги. Предусмотренное настоящим пунктом изменение осуществляется при наличии в письменной форме обоснования такого изменения на основании </w:t>
      </w:r>
      <w:proofErr w:type="gramStart"/>
      <w:r>
        <w:rPr>
          <w:rFonts w:ascii="Times New Roman" w:hAnsi="Times New Roman" w:cs="Times New Roman"/>
          <w:bCs/>
        </w:rPr>
        <w:t>решения высшего исполнительного органа государственной власти субъекта Российской Федерации</w:t>
      </w:r>
      <w:proofErr w:type="gramEnd"/>
      <w:r>
        <w:rPr>
          <w:rFonts w:ascii="Times New Roman" w:hAnsi="Times New Roman" w:cs="Times New Roman"/>
          <w:bCs/>
        </w:rPr>
        <w:t xml:space="preserve"> и при условии предоставления поставщиком (подрядчиком, исполнителем) обеспечения исполнения договора. При этом в случае, если обеспечение исполнения договора осущес</w:t>
      </w:r>
      <w:r>
        <w:rPr>
          <w:rFonts w:ascii="Times New Roman" w:hAnsi="Times New Roman" w:cs="Times New Roman"/>
          <w:bCs/>
        </w:rPr>
        <w:t>твлено путем внесения поставщиком (подрядчиком, исполнителем) денежных средств, по соглашению сторон определяется новый срок возврата Заказчиком поставщику (подрядчику, исполнителю) денежных средств, внесенных в качестве обеспечения исполнения договора.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>.6. Расторжение договора допускается по соглашению сторон; по решению суда; в случае одностороннего отказа стороны договора от исполнения договора в соответствии с гражданским законодательством.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10.7. В случае неисполнения или ненадлежащего исполнения пост</w:t>
      </w:r>
      <w:r>
        <w:rPr>
          <w:rFonts w:ascii="Times New Roman" w:hAnsi="Times New Roman" w:cs="Times New Roman"/>
          <w:bCs/>
        </w:rPr>
        <w:t>авщиком (подрядчиком, исполнителем) своих обязательств по договору, а также в случае представления им недостоверных сведений о себе и (или) своем соответствии установленным документацией требованиям Заказчик вправе расторгнуть договор в одностороннем поряд</w:t>
      </w:r>
      <w:r>
        <w:rPr>
          <w:rFonts w:ascii="Times New Roman" w:hAnsi="Times New Roman" w:cs="Times New Roman"/>
          <w:bCs/>
        </w:rPr>
        <w:t>ке.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10.8. В случае расторжения договора в связи с односторонним отказом Заказчика от исполнения договора Заказчик вправе осуществить закупку товара, работы, услуги, поставка, выполнение, оказание которых являлись предметом расторгнутого договора, в соответ</w:t>
      </w:r>
      <w:r>
        <w:rPr>
          <w:rFonts w:ascii="Times New Roman" w:hAnsi="Times New Roman" w:cs="Times New Roman"/>
          <w:bCs/>
        </w:rPr>
        <w:t>ствии с Положением о закупках. В случае расторжения договора в связи с односторонним отказом поставщика (подрядчика, исполнителя) от исполнения договора Заказчик осуществляет закупку товара, работы, услуги, поставка, выполнение, оказание которых являлись п</w:t>
      </w:r>
      <w:r>
        <w:rPr>
          <w:rFonts w:ascii="Times New Roman" w:hAnsi="Times New Roman" w:cs="Times New Roman"/>
          <w:bCs/>
        </w:rPr>
        <w:t>редметом расторгнутого договора, в соответствии с Положением о закупках.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10.9. Если до расторжения договора поставщик (подрядчик, исполнитель) частично исполнил обязательства, предусмотренные договором, при заключении нового договора количество поставляемо</w:t>
      </w:r>
      <w:r>
        <w:rPr>
          <w:rFonts w:ascii="Times New Roman" w:hAnsi="Times New Roman" w:cs="Times New Roman"/>
          <w:bCs/>
        </w:rPr>
        <w:t>го товара, объем выполняемой работы или оказываемой услуги должны быть уменьшены с учетом количества поставленного товара, объема выполненной работы или оказанной услуги по расторгнутому договору. При этом цена заключаемого договора должна быть уменьшена п</w:t>
      </w:r>
      <w:r>
        <w:rPr>
          <w:rFonts w:ascii="Times New Roman" w:hAnsi="Times New Roman" w:cs="Times New Roman"/>
          <w:bCs/>
        </w:rPr>
        <w:t>ропорционально количеству поставленного товара, объему выполненной работы или оказанной услуги.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 Возможность одностороннего отказа от исполнения договора: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10.10.1. Расторжение договора допускается по соглашению сторон; по решению суда; в случае одно</w:t>
      </w:r>
      <w:r>
        <w:rPr>
          <w:rFonts w:ascii="Times New Roman" w:hAnsi="Times New Roman" w:cs="Times New Roman"/>
          <w:bCs/>
        </w:rPr>
        <w:t>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10.10.2. Заказчик вправе принять решение об одностороннем отказе от исполнения договора по основаниям, предусмотренным Граждански</w:t>
      </w:r>
      <w:r>
        <w:rPr>
          <w:rFonts w:ascii="Times New Roman" w:hAnsi="Times New Roman" w:cs="Times New Roman"/>
          <w:bCs/>
        </w:rPr>
        <w:t>м кодексом Российской Федерации для одностороннего отказа от исполнения отдельных видов обязательств, при условии, что это было предусмотрено договором.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10.10.3. </w:t>
      </w:r>
      <w:proofErr w:type="gramStart"/>
      <w:r>
        <w:rPr>
          <w:rFonts w:ascii="Times New Roman" w:hAnsi="Times New Roman" w:cs="Times New Roman"/>
          <w:bCs/>
        </w:rPr>
        <w:t>Решение заказчика об одностороннем отказе от исполнения договора не позднее чем в течение трех</w:t>
      </w:r>
      <w:r>
        <w:rPr>
          <w:rFonts w:ascii="Times New Roman" w:hAnsi="Times New Roman" w:cs="Times New Roman"/>
          <w:bCs/>
        </w:rPr>
        <w:t xml:space="preserve"> рабочих дней с даты принятия указанного решения, размещается в единой информационной системе и направляется поставщику (подрядчику, исполнителю) по почте заказным письмом с уведомлением о вручении по адресу поставщика (подрядчика, исполнителя), указанному</w:t>
      </w:r>
      <w:r>
        <w:rPr>
          <w:rFonts w:ascii="Times New Roman" w:hAnsi="Times New Roman" w:cs="Times New Roman"/>
          <w:bCs/>
        </w:rPr>
        <w:t xml:space="preserve"> в договоре, а также телеграммой, либо посредством факсимильной связи, либо по </w:t>
      </w:r>
      <w:r>
        <w:rPr>
          <w:rFonts w:ascii="Times New Roman" w:hAnsi="Times New Roman" w:cs="Times New Roman"/>
          <w:bCs/>
        </w:rPr>
        <w:lastRenderedPageBreak/>
        <w:t>адресу электронной почты, либо</w:t>
      </w:r>
      <w:proofErr w:type="gramEnd"/>
      <w:r>
        <w:rPr>
          <w:rFonts w:ascii="Times New Roman" w:hAnsi="Times New Roman" w:cs="Times New Roman"/>
          <w:bCs/>
        </w:rPr>
        <w:t xml:space="preserve"> с использованием иных сре</w:t>
      </w:r>
      <w:proofErr w:type="gramStart"/>
      <w:r>
        <w:rPr>
          <w:rFonts w:ascii="Times New Roman" w:hAnsi="Times New Roman" w:cs="Times New Roman"/>
          <w:bCs/>
        </w:rPr>
        <w:t>дств св</w:t>
      </w:r>
      <w:proofErr w:type="gramEnd"/>
      <w:r>
        <w:rPr>
          <w:rFonts w:ascii="Times New Roman" w:hAnsi="Times New Roman" w:cs="Times New Roman"/>
          <w:bCs/>
        </w:rPr>
        <w:t>язи и доставки, обеспечивающих фиксирование такого уведомления и получение заказчиком подтверждения о его вручении</w:t>
      </w:r>
      <w:r>
        <w:rPr>
          <w:rFonts w:ascii="Times New Roman" w:hAnsi="Times New Roman" w:cs="Times New Roman"/>
          <w:bCs/>
        </w:rPr>
        <w:t xml:space="preserve"> поставщику (подрядчику, исполнителю). Выполнение заказчиком требований настоящего пункта считается надлежащим уведомлением поставщика (подрядчика, исполнителя) об одностороннем отказе от исполнения договора. Датой такого надлежащего уведомления признается</w:t>
      </w:r>
      <w:r>
        <w:rPr>
          <w:rFonts w:ascii="Times New Roman" w:hAnsi="Times New Roman" w:cs="Times New Roman"/>
          <w:bCs/>
        </w:rPr>
        <w:t xml:space="preserve"> дата получения заказчиком подтверждения о вручении поставщику (подрядчику, исполнителю) указанного уведомления либо дата получения заказчиком информации об отсутствии поставщика (подрядчика, исполнителя) по его адресу, указанному в договоре. При невозможн</w:t>
      </w:r>
      <w:r>
        <w:rPr>
          <w:rFonts w:ascii="Times New Roman" w:hAnsi="Times New Roman" w:cs="Times New Roman"/>
          <w:bCs/>
        </w:rPr>
        <w:t xml:space="preserve">ости получения указанных подтверждения либо информации датой такого надлежащего уведомления признается дата </w:t>
      </w:r>
      <w:proofErr w:type="gramStart"/>
      <w:r>
        <w:rPr>
          <w:rFonts w:ascii="Times New Roman" w:hAnsi="Times New Roman" w:cs="Times New Roman"/>
          <w:bCs/>
        </w:rPr>
        <w:t>по истечении тридцати дней с даты размещения решения заказчика об одностороннем отказе от исполнения договора в единой информационной системе</w:t>
      </w:r>
      <w:proofErr w:type="gramEnd"/>
      <w:r>
        <w:rPr>
          <w:rFonts w:ascii="Times New Roman" w:hAnsi="Times New Roman" w:cs="Times New Roman"/>
          <w:bCs/>
        </w:rPr>
        <w:t>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</w:t>
      </w:r>
      <w:r>
        <w:rPr>
          <w:rFonts w:ascii="Times New Roman" w:hAnsi="Times New Roman" w:cs="Times New Roman"/>
          <w:bCs/>
        </w:rPr>
        <w:t xml:space="preserve">.4. Решение заказчика об одностороннем отказе от исполнения договора вступает в </w:t>
      </w:r>
      <w:proofErr w:type="gramStart"/>
      <w:r>
        <w:rPr>
          <w:rFonts w:ascii="Times New Roman" w:hAnsi="Times New Roman" w:cs="Times New Roman"/>
          <w:bCs/>
        </w:rPr>
        <w:t>силу</w:t>
      </w:r>
      <w:proofErr w:type="gramEnd"/>
      <w:r>
        <w:rPr>
          <w:rFonts w:ascii="Times New Roman" w:hAnsi="Times New Roman" w:cs="Times New Roman"/>
          <w:bCs/>
        </w:rPr>
        <w:t xml:space="preserve"> и договор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дог</w:t>
      </w:r>
      <w:r>
        <w:rPr>
          <w:rFonts w:ascii="Times New Roman" w:hAnsi="Times New Roman" w:cs="Times New Roman"/>
          <w:bCs/>
        </w:rPr>
        <w:t>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10.10.5. 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поставщика (подрядчика, исполнителя) о принятом </w:t>
      </w:r>
      <w:proofErr w:type="gramStart"/>
      <w:r>
        <w:rPr>
          <w:rFonts w:ascii="Times New Roman" w:hAnsi="Times New Roman" w:cs="Times New Roman"/>
          <w:bCs/>
        </w:rPr>
        <w:t>решении</w:t>
      </w:r>
      <w:proofErr w:type="gramEnd"/>
      <w:r>
        <w:rPr>
          <w:rFonts w:ascii="Times New Roman" w:hAnsi="Times New Roman" w:cs="Times New Roman"/>
          <w:bCs/>
        </w:rPr>
        <w:t xml:space="preserve"> об односторонне</w:t>
      </w:r>
      <w:r>
        <w:rPr>
          <w:rFonts w:ascii="Times New Roman" w:hAnsi="Times New Roman" w:cs="Times New Roman"/>
          <w:bCs/>
        </w:rPr>
        <w:t>м отказе от исполнения договора 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поставщиком (подрядчиком, исполнителем) условий договора, которое в со</w:t>
      </w:r>
      <w:r>
        <w:rPr>
          <w:rFonts w:ascii="Times New Roman" w:hAnsi="Times New Roman" w:cs="Times New Roman"/>
          <w:bCs/>
        </w:rPr>
        <w:t>ответствии с гражданским законодательством Российской Федерации является основанием для одностороннего отказа заказчика от исполнения договора.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10.10.6. </w:t>
      </w:r>
      <w:proofErr w:type="gramStart"/>
      <w:r>
        <w:rPr>
          <w:rFonts w:ascii="Times New Roman" w:hAnsi="Times New Roman" w:cs="Times New Roman"/>
          <w:bCs/>
        </w:rPr>
        <w:t>Заказчик обязан принять решение об одностороннем отказе от исполнения договора в случае, если в ходе ис</w:t>
      </w:r>
      <w:r>
        <w:rPr>
          <w:rFonts w:ascii="Times New Roman" w:hAnsi="Times New Roman" w:cs="Times New Roman"/>
          <w:bCs/>
        </w:rPr>
        <w:t>полнения договора установлено, что поставщик (подрядчик, исполнитель) и (или) поставляемый товар, выполняемая работа, оказываемая услуга не соответствуют установленным в извещении об осуществлении закупки и (или) документации о закупке требованиям к участн</w:t>
      </w:r>
      <w:r>
        <w:rPr>
          <w:rFonts w:ascii="Times New Roman" w:hAnsi="Times New Roman" w:cs="Times New Roman"/>
          <w:bCs/>
        </w:rPr>
        <w:t>икам закупки и (или) поставляемому товару, выполняемой работе, оказываемой услуге или поставщик (подрядчик, исполнитель) представил</w:t>
      </w:r>
      <w:proofErr w:type="gramEnd"/>
      <w:r>
        <w:rPr>
          <w:rFonts w:ascii="Times New Roman" w:hAnsi="Times New Roman" w:cs="Times New Roman"/>
          <w:bCs/>
        </w:rPr>
        <w:t xml:space="preserve"> недостоверную информацию о своем соответствии и (или) соответствии поставляемого товара, выполняемой работы, оказываемой усл</w:t>
      </w:r>
      <w:r>
        <w:rPr>
          <w:rFonts w:ascii="Times New Roman" w:hAnsi="Times New Roman" w:cs="Times New Roman"/>
          <w:bCs/>
        </w:rPr>
        <w:t>уги таким требованиям, что позволило ему стать победителем закупки.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10.10.7. В случае расторжения договора в связи с односторонним отказом заказчика от исполнения договора заказчик вправе осуществить закупку товара, работы, услуги, поставка, выполнение, ок</w:t>
      </w:r>
      <w:r>
        <w:rPr>
          <w:rFonts w:ascii="Times New Roman" w:hAnsi="Times New Roman" w:cs="Times New Roman"/>
          <w:bCs/>
        </w:rPr>
        <w:t>азание которых являлись предметом расторгнутого договора, путем проведения закупки.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10.10.8. Если до расторжения договора поставщик (подрядчик, исполнитель) частично исполнил обязательства, предусмотренные договором, при заключении нового договора количест</w:t>
      </w:r>
      <w:r>
        <w:rPr>
          <w:rFonts w:ascii="Times New Roman" w:hAnsi="Times New Roman" w:cs="Times New Roman"/>
          <w:bCs/>
        </w:rPr>
        <w:t>во поставляемого товара, объем выполняемой работы, оказываемой услуги должны быть уменьшены с учетом количества поставленного товара, объема выполненной работы, оказанной услуги по расторгнутому договору. При этом цена нового договора должна быть уменьшена</w:t>
      </w:r>
      <w:r>
        <w:rPr>
          <w:rFonts w:ascii="Times New Roman" w:hAnsi="Times New Roman" w:cs="Times New Roman"/>
          <w:bCs/>
        </w:rPr>
        <w:t xml:space="preserve"> пропорционально количеству поставленного товара, объему выполненной работы, оказанной услуги.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10.10.9. Поставщик (подрядчик, исполнитель) вправе принять решение об одностороннем отказе от исполнения договора по основаниям, предусмотренным Гражданским </w:t>
      </w:r>
      <w:r>
        <w:rPr>
          <w:rFonts w:ascii="Times New Roman" w:hAnsi="Times New Roman" w:cs="Times New Roman"/>
          <w:bCs/>
        </w:rPr>
        <w:t>кодексом Российской Федерации для одностороннего отказа от исполнения отдельных видов обязательств, при условии, что это было предусмотрено договором.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10.10.10. </w:t>
      </w:r>
      <w:proofErr w:type="gramStart"/>
      <w:r>
        <w:rPr>
          <w:rFonts w:ascii="Times New Roman" w:hAnsi="Times New Roman" w:cs="Times New Roman"/>
          <w:bCs/>
        </w:rPr>
        <w:t xml:space="preserve">Решение поставщика (подрядчика, исполнителя) об одностороннем отказе от исполнения договора не </w:t>
      </w:r>
      <w:r>
        <w:rPr>
          <w:rFonts w:ascii="Times New Roman" w:hAnsi="Times New Roman" w:cs="Times New Roman"/>
          <w:bCs/>
        </w:rPr>
        <w:t>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договоре, а также телеграммой, либо посредством факсимильной связи, либо по</w:t>
      </w:r>
      <w:r>
        <w:rPr>
          <w:rFonts w:ascii="Times New Roman" w:hAnsi="Times New Roman" w:cs="Times New Roman"/>
          <w:bCs/>
        </w:rPr>
        <w:t xml:space="preserve"> адресу электронной почты, либо с использованием иных средств связи и доставки, обеспечивающих</w:t>
      </w:r>
      <w:proofErr w:type="gramEnd"/>
      <w:r>
        <w:rPr>
          <w:rFonts w:ascii="Times New Roman" w:hAnsi="Times New Roman" w:cs="Times New Roman"/>
          <w:bCs/>
        </w:rPr>
        <w:t xml:space="preserve"> фиксирование такого уведомления и получение поставщиком (подрядчиком, исполнителем) подтверждения о его вручении заказчику. Выполнение поставщиком (подрядчиком, </w:t>
      </w:r>
      <w:r>
        <w:rPr>
          <w:rFonts w:ascii="Times New Roman" w:hAnsi="Times New Roman" w:cs="Times New Roman"/>
          <w:bCs/>
        </w:rPr>
        <w:t>исполнителем) требований настоящего пункта считается надлежащим уведомлением заказчика об одностороннем отказе от исполнения договора. Датой такого надлежащего уведомления признается дата получения поставщиком (подрядчиком, исполнителем) подтверждения о вр</w:t>
      </w:r>
      <w:r>
        <w:rPr>
          <w:rFonts w:ascii="Times New Roman" w:hAnsi="Times New Roman" w:cs="Times New Roman"/>
          <w:bCs/>
        </w:rPr>
        <w:t>учении заказчику указанного уведомления.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10.10.11. Решение поставщика (подрядчика, исполнителя) об одностороннем отказе от исполнения договора вступает в </w:t>
      </w:r>
      <w:proofErr w:type="gramStart"/>
      <w:r>
        <w:rPr>
          <w:rFonts w:ascii="Times New Roman" w:hAnsi="Times New Roman" w:cs="Times New Roman"/>
          <w:bCs/>
        </w:rPr>
        <w:t>силу</w:t>
      </w:r>
      <w:proofErr w:type="gramEnd"/>
      <w:r>
        <w:rPr>
          <w:rFonts w:ascii="Times New Roman" w:hAnsi="Times New Roman" w:cs="Times New Roman"/>
          <w:bCs/>
        </w:rPr>
        <w:t xml:space="preserve"> и договор считается расторгнутым через десять дней с даты надлежащего уведомления поставщиком (по</w:t>
      </w:r>
      <w:r>
        <w:rPr>
          <w:rFonts w:ascii="Times New Roman" w:hAnsi="Times New Roman" w:cs="Times New Roman"/>
          <w:bCs/>
        </w:rPr>
        <w:t>дрядчиком, исполнителем) заказчика об одностороннем отказе от исполнения договора.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10.10.12. Поставщик (подрядчик, исполнитель) обязан отменить не вступившее в силу решение об одностороннем отказе от исполнения договора, если в течение десятидневного срока</w:t>
      </w:r>
      <w:r>
        <w:rPr>
          <w:rFonts w:ascii="Times New Roman" w:hAnsi="Times New Roman" w:cs="Times New Roman"/>
          <w:bCs/>
        </w:rPr>
        <w:t xml:space="preserve"> с даты надлежащего уведомления заказчика о принятом </w:t>
      </w:r>
      <w:proofErr w:type="gramStart"/>
      <w:r>
        <w:rPr>
          <w:rFonts w:ascii="Times New Roman" w:hAnsi="Times New Roman" w:cs="Times New Roman"/>
          <w:bCs/>
        </w:rPr>
        <w:t>решении</w:t>
      </w:r>
      <w:proofErr w:type="gramEnd"/>
      <w:r>
        <w:rPr>
          <w:rFonts w:ascii="Times New Roman" w:hAnsi="Times New Roman" w:cs="Times New Roman"/>
          <w:bCs/>
        </w:rPr>
        <w:t xml:space="preserve"> об одностороннем отказе от исполнения договора устранены нарушения условий договора, послужившие основанием для принятия указанного решения.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10.10.13. При расторжении договора в связи с односторо</w:t>
      </w:r>
      <w:r>
        <w:rPr>
          <w:rFonts w:ascii="Times New Roman" w:hAnsi="Times New Roman" w:cs="Times New Roman"/>
          <w:bCs/>
        </w:rPr>
        <w:t>нним отказом стороны договора 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</w:t>
      </w:r>
      <w:r>
        <w:rPr>
          <w:rFonts w:ascii="Times New Roman" w:hAnsi="Times New Roman" w:cs="Times New Roman"/>
          <w:bCs/>
        </w:rPr>
        <w:t>тказе от исполнения договора.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10.10.14. В случае расторжения договора в связи с односторонним отказом поставщика (подрядчика, исполнителя) от исполнения договора заказчик осуществляет закупку товара, работы, услуги, поставка, выполнение, оказание которых я</w:t>
      </w:r>
      <w:r>
        <w:rPr>
          <w:rFonts w:ascii="Times New Roman" w:hAnsi="Times New Roman" w:cs="Times New Roman"/>
          <w:bCs/>
        </w:rPr>
        <w:t>влялись предметом расторгнутого договора, в соответствии с настоящим Положением.</w:t>
      </w:r>
    </w:p>
    <w:p w:rsidR="00ED61B3" w:rsidRDefault="00D82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10.10.15. </w:t>
      </w:r>
      <w:proofErr w:type="gramStart"/>
      <w:r>
        <w:rPr>
          <w:rFonts w:ascii="Times New Roman" w:hAnsi="Times New Roman" w:cs="Times New Roman"/>
          <w:bCs/>
        </w:rPr>
        <w:t>В реестр недобросовестных поставщиков включаются сведения об участниках закупки, уклонившихся от заключения договоров, а также о поставщиках (исполнителях, подрядчик</w:t>
      </w:r>
      <w:r>
        <w:rPr>
          <w:rFonts w:ascii="Times New Roman" w:hAnsi="Times New Roman" w:cs="Times New Roman"/>
          <w:bCs/>
        </w:rPr>
        <w:t>ах), договоры с которыми расторгнуты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</w:t>
      </w:r>
      <w:r>
        <w:rPr>
          <w:rFonts w:ascii="Times New Roman" w:hAnsi="Times New Roman" w:cs="Times New Roman"/>
          <w:bCs/>
        </w:rPr>
        <w:t>сийских юридических лиц, введены политические или экономические санкции и (или) в отношении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</w:t>
      </w:r>
      <w:r>
        <w:rPr>
          <w:rFonts w:ascii="Times New Roman" w:hAnsi="Times New Roman" w:cs="Times New Roman"/>
          <w:bCs/>
        </w:rPr>
        <w:t>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  <w:proofErr w:type="gramEnd"/>
    </w:p>
    <w:p w:rsidR="00ED61B3" w:rsidRDefault="00ED61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D61B3" w:rsidRDefault="00ED61B3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11. Срок действия договора и особые условия</w:t>
      </w:r>
    </w:p>
    <w:p w:rsidR="00ED61B3" w:rsidRDefault="00ED61B3">
      <w:pPr>
        <w:pStyle w:val="aligncenter"/>
        <w:spacing w:before="0" w:beforeAutospacing="0" w:after="0" w:afterAutospacing="0"/>
        <w:jc w:val="center"/>
        <w:outlineLvl w:val="1"/>
        <w:rPr>
          <w:b/>
          <w:bCs/>
          <w:kern w:val="36"/>
          <w:sz w:val="22"/>
          <w:szCs w:val="22"/>
        </w:rPr>
      </w:pP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1.1. Договор вступает в силу  с момента его подписания и действует по 31 декабря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г, а в части  оплаты до полного исполнения сторонами своих обязательств. Окончание срока действия договора не влечет прекращения неисполненных обязатель</w:t>
      </w:r>
      <w:proofErr w:type="gramStart"/>
      <w:r>
        <w:rPr>
          <w:sz w:val="22"/>
          <w:szCs w:val="22"/>
        </w:rPr>
        <w:t>ств Ст</w:t>
      </w:r>
      <w:proofErr w:type="gramEnd"/>
      <w:r>
        <w:rPr>
          <w:sz w:val="22"/>
          <w:szCs w:val="22"/>
        </w:rPr>
        <w:t>орон по дого</w:t>
      </w:r>
      <w:r>
        <w:rPr>
          <w:sz w:val="22"/>
          <w:szCs w:val="22"/>
        </w:rPr>
        <w:t>вору, в том числе гарантийных обязательств Исполнителя при их установлении Заказчиком.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11.2.</w:t>
      </w:r>
      <w:r>
        <w:t xml:space="preserve"> </w:t>
      </w:r>
      <w:r>
        <w:rPr>
          <w:sz w:val="22"/>
          <w:szCs w:val="22"/>
        </w:rPr>
        <w:t xml:space="preserve"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</w:t>
      </w:r>
      <w:r>
        <w:rPr>
          <w:sz w:val="22"/>
          <w:szCs w:val="22"/>
        </w:rPr>
        <w:t>виде.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11.3. Договор, приложения к нему и иные документы, переданные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договору, подписанный обеими С</w:t>
      </w:r>
      <w:r>
        <w:rPr>
          <w:sz w:val="22"/>
          <w:szCs w:val="22"/>
        </w:rPr>
        <w:t>торонами (их законными представителями) и скрепленный печатями, имеет юридическую силу до момента передачи оригиналов каждой из Сторон.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11.4. Изменение существенных условий договора при его исполнении не допускается, за исключением случаев, предусмотренных</w:t>
      </w:r>
      <w:r>
        <w:rPr>
          <w:sz w:val="22"/>
          <w:szCs w:val="22"/>
        </w:rPr>
        <w:t xml:space="preserve"> в соответствии с Федеральным законом от 18.07.2011 № 223-ФЗ «О закупках товаров, работ, услуг отдельными видами юридических лиц», положением о закупке  товаров, работ, услуг Муниципального автономного общеобразовательного учреждения «Мысовская средняя общ</w:t>
      </w:r>
      <w:r>
        <w:rPr>
          <w:sz w:val="22"/>
          <w:szCs w:val="22"/>
        </w:rPr>
        <w:t>еобразовательная школа № 56» МО «Кабанский район» Республики Бурятия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11.5.</w:t>
      </w:r>
      <w:r>
        <w:t xml:space="preserve"> </w:t>
      </w:r>
      <w:r>
        <w:rPr>
          <w:sz w:val="22"/>
          <w:szCs w:val="22"/>
        </w:rPr>
        <w:t>Любые изменения и дополнения к договору имеют силу только в том случае, если они оформлены в письменном виде и подписаны обеими Сторонами.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11.6. При исполнении договора не допускает</w:t>
      </w:r>
      <w:r>
        <w:rPr>
          <w:sz w:val="22"/>
          <w:szCs w:val="22"/>
        </w:rPr>
        <w:t>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11.7. В случае перемены Заказчика п</w:t>
      </w:r>
      <w:r>
        <w:rPr>
          <w:sz w:val="22"/>
          <w:szCs w:val="22"/>
        </w:rPr>
        <w:t>рава и обязанности Заказчика, предусмотренные договором, переходят к новому Заказчику в том же объеме и на тех же условиях.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11.8. Стороны признают юридическую силу за перепиской и документами (содержимым электронных писем), подписанными сторонами/стороной </w:t>
      </w:r>
      <w:r>
        <w:rPr>
          <w:sz w:val="22"/>
          <w:szCs w:val="22"/>
        </w:rPr>
        <w:t>настоящего договора неквалифицированными и/или квалифицированными электронными подписями, пересылаемыми по адресам электронной почты, указанным в настоящем договоре, и посредством ее, а также через систему ЭДО (</w:t>
      </w:r>
      <w:proofErr w:type="spellStart"/>
      <w:r>
        <w:rPr>
          <w:sz w:val="22"/>
          <w:szCs w:val="22"/>
        </w:rPr>
        <w:t>Диадок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Сбис</w:t>
      </w:r>
      <w:proofErr w:type="spellEnd"/>
      <w:r>
        <w:rPr>
          <w:sz w:val="22"/>
          <w:szCs w:val="22"/>
        </w:rPr>
        <w:t xml:space="preserve"> и пр.) Стороны обязуются сообщит</w:t>
      </w:r>
      <w:r>
        <w:rPr>
          <w:sz w:val="22"/>
          <w:szCs w:val="22"/>
        </w:rPr>
        <w:t xml:space="preserve">ь друг другу обо всех случаях взлома или иного несанкционированного доступа к их электронным почтовым ящикам, в отсутствии такого уведомления исполнение, произведенное другой Стороной настоящего </w:t>
      </w:r>
      <w:proofErr w:type="gramStart"/>
      <w:r>
        <w:rPr>
          <w:sz w:val="22"/>
          <w:szCs w:val="22"/>
        </w:rPr>
        <w:t>договора</w:t>
      </w:r>
      <w:proofErr w:type="gramEnd"/>
      <w:r>
        <w:rPr>
          <w:sz w:val="22"/>
          <w:szCs w:val="22"/>
        </w:rPr>
        <w:t xml:space="preserve"> с учетом имеющейся у нее информации, признается надл</w:t>
      </w:r>
      <w:r>
        <w:rPr>
          <w:sz w:val="22"/>
          <w:szCs w:val="22"/>
        </w:rPr>
        <w:t>ежащим.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</w:t>
      </w:r>
      <w:r>
        <w:rPr>
          <w:sz w:val="22"/>
          <w:szCs w:val="22"/>
        </w:rPr>
        <w:t>ствующим законодательством, отправленные через систему ЭДО (</w:t>
      </w:r>
      <w:proofErr w:type="spellStart"/>
      <w:r>
        <w:rPr>
          <w:sz w:val="22"/>
          <w:szCs w:val="22"/>
        </w:rPr>
        <w:t>Диадок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Сбис</w:t>
      </w:r>
      <w:proofErr w:type="spellEnd"/>
      <w:r>
        <w:rPr>
          <w:sz w:val="22"/>
          <w:szCs w:val="22"/>
        </w:rPr>
        <w:t xml:space="preserve"> и пр.) или с адресов и на адрес электронной почты, указанным в настоящем договоре, и подписанные неквалифицированными и/или квалифицированными электронными  цифровыми подписями являют</w:t>
      </w:r>
      <w:r>
        <w:rPr>
          <w:sz w:val="22"/>
          <w:szCs w:val="22"/>
        </w:rPr>
        <w:t>ся</w:t>
      </w:r>
      <w:proofErr w:type="gramEnd"/>
      <w:r>
        <w:rPr>
          <w:sz w:val="22"/>
          <w:szCs w:val="22"/>
        </w:rPr>
        <w:t xml:space="preserve"> исходящими документами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надлежащим</w:t>
      </w:r>
      <w:proofErr w:type="gramEnd"/>
      <w:r>
        <w:rPr>
          <w:sz w:val="22"/>
          <w:szCs w:val="22"/>
        </w:rPr>
        <w:t xml:space="preserve"> образом уполномоченных представителей сторон. 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Любая корреспонденция, которую одна Сторона направляет другой Стороне в соответствии с договором, направляется в письменной форме почтой, или в форме электронного </w:t>
      </w:r>
      <w:r>
        <w:rPr>
          <w:sz w:val="22"/>
          <w:szCs w:val="22"/>
        </w:rPr>
        <w:t>документа, подписанного уполномоченным лицом с использованием усиленной квалифицированной электронной подписи.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11.10.</w:t>
      </w:r>
      <w:r>
        <w:t xml:space="preserve"> </w:t>
      </w:r>
      <w:proofErr w:type="gramStart"/>
      <w:r>
        <w:rPr>
          <w:sz w:val="22"/>
          <w:szCs w:val="22"/>
        </w:rPr>
        <w:t>Стороны предупреждены о том, что за нарушение требований антимонопольного законодательства Российской Федерации о запрете участия в ограни</w:t>
      </w:r>
      <w:r>
        <w:rPr>
          <w:sz w:val="22"/>
          <w:szCs w:val="22"/>
        </w:rPr>
        <w:t>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статьей 14.32 КоАП и статьей 178 УК.</w:t>
      </w:r>
      <w:proofErr w:type="gramEnd"/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11.11. Любые изменения и дополнения к настоящему договору, не </w:t>
      </w:r>
      <w:r>
        <w:rPr>
          <w:sz w:val="22"/>
          <w:szCs w:val="22"/>
        </w:rPr>
        <w:t>противоречащие законодательству Российской Федерации, оформляются дополнительными соглашениями к договору в письменной форме.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11.12. Во всем, что не предусмотрено настоящим договором, Стороны руководствуются законодательством Российской Федерации.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11.13. П</w:t>
      </w:r>
      <w:r>
        <w:rPr>
          <w:sz w:val="22"/>
          <w:szCs w:val="22"/>
        </w:rPr>
        <w:t>риложения, указанные в договоре, являются его неотъемлемой частью: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N 1 - Спецификация;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№2 – Техническое задание;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№3 -  Акт принятия объекта под охрану;</w:t>
      </w:r>
    </w:p>
    <w:p w:rsidR="00ED61B3" w:rsidRDefault="00D82FC1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hyperlink r:id="rId14" w:anchor="dst100314" w:history="1">
        <w:r>
          <w:rPr>
            <w:rStyle w:val="a5"/>
            <w:color w:val="auto"/>
            <w:sz w:val="22"/>
            <w:szCs w:val="22"/>
            <w:u w:val="none"/>
          </w:rPr>
          <w:t xml:space="preserve">приложение N </w:t>
        </w:r>
      </w:hyperlink>
      <w:r>
        <w:rPr>
          <w:rStyle w:val="a5"/>
          <w:color w:val="auto"/>
          <w:sz w:val="22"/>
          <w:szCs w:val="22"/>
          <w:u w:val="none"/>
        </w:rPr>
        <w:t>4</w:t>
      </w:r>
      <w:r>
        <w:rPr>
          <w:sz w:val="22"/>
          <w:szCs w:val="22"/>
        </w:rPr>
        <w:t xml:space="preserve"> - Акт о снятии охраны;</w:t>
      </w:r>
    </w:p>
    <w:p w:rsidR="00ED61B3" w:rsidRDefault="00ED61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61B3" w:rsidRDefault="00D82F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Юридические адреса, банковские реквизиты</w:t>
      </w:r>
    </w:p>
    <w:p w:rsidR="00ED61B3" w:rsidRDefault="00ED61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61B3" w:rsidRDefault="00D82FC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                                                               Заказчик:</w:t>
      </w:r>
    </w:p>
    <w:p w:rsidR="00ED61B3" w:rsidRDefault="00ED61B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1"/>
        <w:gridCol w:w="5076"/>
      </w:tblGrid>
      <w:tr w:rsidR="00ED61B3">
        <w:trPr>
          <w:trHeight w:val="3913"/>
        </w:trPr>
        <w:tc>
          <w:tcPr>
            <w:tcW w:w="4751" w:type="dxa"/>
          </w:tcPr>
          <w:p w:rsidR="00ED61B3" w:rsidRDefault="00ED61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 «Мысовская СОШ № 56»</w:t>
            </w:r>
          </w:p>
          <w:p w:rsidR="00ED61B3" w:rsidRDefault="00ED6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дрес: 671230, Республика Бурятия, Кабанский район, г. Бабушкин, ул. 3 Интернационала, 35</w:t>
            </w: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0309006618</w:t>
            </w: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030901001</w:t>
            </w: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83013870688, 83013870030</w:t>
            </w: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банка: </w:t>
            </w:r>
          </w:p>
          <w:p w:rsidR="00ED61B3" w:rsidRDefault="00482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Росбанк филиал Сибирь АО «ТБанк»</w:t>
            </w: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="0048238B">
              <w:rPr>
                <w:rFonts w:ascii="Times New Roman" w:hAnsi="Times New Roman" w:cs="Times New Roman"/>
              </w:rPr>
              <w:t>040407577</w:t>
            </w:r>
          </w:p>
          <w:p w:rsidR="00ED61B3" w:rsidRDefault="00D82FC1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  <w:t>Расчетный счёт 40703810776024000000</w:t>
            </w:r>
          </w:p>
          <w:p w:rsidR="00ED61B3" w:rsidRDefault="00D82FC1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  <w:t xml:space="preserve">Корр. </w:t>
            </w:r>
            <w:r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  <w:t xml:space="preserve">Счёт  </w:t>
            </w:r>
            <w:r w:rsidR="0048238B">
              <w:rPr>
                <w:rFonts w:ascii="Times New Roman" w:eastAsia="Times New Roman" w:hAnsi="Times New Roman" w:cs="Times New Roman"/>
                <w:color w:val="141519"/>
                <w:sz w:val="21"/>
                <w:szCs w:val="21"/>
                <w:lang w:eastAsia="ru-RU"/>
              </w:rPr>
              <w:t>30101810445370407577</w:t>
            </w:r>
          </w:p>
          <w:p w:rsidR="00ED61B3" w:rsidRDefault="00ED6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D61B3" w:rsidRDefault="00D82F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Директор_________ Шишмарева Н.Ф.</w:t>
            </w:r>
          </w:p>
          <w:p w:rsidR="00ED61B3" w:rsidRDefault="00ED61B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D61B3" w:rsidRDefault="00ED61B3">
      <w:pPr>
        <w:spacing w:after="0" w:line="240" w:lineRule="auto"/>
        <w:rPr>
          <w:rFonts w:ascii="Times New Roman" w:hAnsi="Times New Roman" w:cs="Times New Roman"/>
        </w:rPr>
      </w:pPr>
    </w:p>
    <w:p w:rsidR="00ED61B3" w:rsidRDefault="00D82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61B3" w:rsidRDefault="00D82F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tbl>
      <w:tblPr>
        <w:tblStyle w:val="ab"/>
        <w:tblW w:w="31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526"/>
      </w:tblGrid>
      <w:tr w:rsidR="00ED61B3">
        <w:trPr>
          <w:trHeight w:val="156"/>
          <w:jc w:val="right"/>
        </w:trPr>
        <w:tc>
          <w:tcPr>
            <w:tcW w:w="162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договору 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1B3" w:rsidRDefault="00ED61B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b"/>
        <w:tblW w:w="38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13"/>
        <w:gridCol w:w="284"/>
        <w:gridCol w:w="1571"/>
        <w:gridCol w:w="364"/>
        <w:gridCol w:w="406"/>
        <w:gridCol w:w="294"/>
      </w:tblGrid>
      <w:tr w:rsidR="00ED61B3">
        <w:trPr>
          <w:trHeight w:val="240"/>
          <w:jc w:val="right"/>
        </w:trPr>
        <w:tc>
          <w:tcPr>
            <w:tcW w:w="553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D61B3" w:rsidRDefault="00ED61B3">
      <w:pPr>
        <w:jc w:val="center"/>
        <w:rPr>
          <w:rFonts w:ascii="Times New Roman" w:hAnsi="Times New Roman" w:cs="Times New Roman"/>
        </w:rPr>
      </w:pPr>
    </w:p>
    <w:p w:rsidR="00ED61B3" w:rsidRDefault="00D8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</w:t>
      </w:r>
    </w:p>
    <w:p w:rsidR="00ED61B3" w:rsidRDefault="00ED61B3"/>
    <w:p w:rsidR="00ED61B3" w:rsidRDefault="00ED61B3"/>
    <w:tbl>
      <w:tblPr>
        <w:tblpPr w:leftFromText="180" w:rightFromText="180" w:vertAnchor="text" w:horzAnchor="margin" w:tblpXSpec="center" w:tblpY="26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1826"/>
        <w:gridCol w:w="1418"/>
        <w:gridCol w:w="850"/>
        <w:gridCol w:w="993"/>
        <w:gridCol w:w="708"/>
        <w:gridCol w:w="851"/>
        <w:gridCol w:w="1701"/>
        <w:gridCol w:w="1417"/>
      </w:tblGrid>
      <w:tr w:rsidR="00ED61B3">
        <w:tc>
          <w:tcPr>
            <w:tcW w:w="726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26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418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услуги</w:t>
            </w:r>
          </w:p>
        </w:tc>
        <w:tc>
          <w:tcPr>
            <w:tcW w:w="993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единицы услуги без НДС (руб. коп.)</w:t>
            </w:r>
          </w:p>
        </w:tc>
        <w:tc>
          <w:tcPr>
            <w:tcW w:w="1559" w:type="dxa"/>
            <w:gridSpan w:val="2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1701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услуги с учетом НДС (руб. коп.)</w:t>
            </w:r>
          </w:p>
        </w:tc>
        <w:tc>
          <w:tcPr>
            <w:tcW w:w="1417" w:type="dxa"/>
            <w:vMerge w:val="restart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Сумма с учетом НДС (руб. коп.)</w:t>
            </w:r>
          </w:p>
        </w:tc>
      </w:tr>
      <w:tr w:rsidR="00ED61B3">
        <w:tc>
          <w:tcPr>
            <w:tcW w:w="726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6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Сумма (руб. коп.)</w:t>
            </w:r>
          </w:p>
        </w:tc>
        <w:tc>
          <w:tcPr>
            <w:tcW w:w="1701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61B3" w:rsidRDefault="00ED61B3">
            <w:pPr>
              <w:tabs>
                <w:tab w:val="left" w:pos="142"/>
                <w:tab w:val="left" w:pos="426"/>
              </w:tabs>
              <w:ind w:right="-144" w:firstLine="426"/>
              <w:rPr>
                <w:rFonts w:ascii="Times New Roman" w:eastAsia="Calibri" w:hAnsi="Times New Roman" w:cs="Times New Roman"/>
              </w:rPr>
            </w:pPr>
          </w:p>
        </w:tc>
      </w:tr>
      <w:tr w:rsidR="00ED61B3">
        <w:tc>
          <w:tcPr>
            <w:tcW w:w="726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6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1B3">
        <w:tc>
          <w:tcPr>
            <w:tcW w:w="726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6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1B3">
        <w:tc>
          <w:tcPr>
            <w:tcW w:w="2552" w:type="dxa"/>
            <w:gridSpan w:val="2"/>
          </w:tcPr>
          <w:p w:rsidR="00ED61B3" w:rsidRDefault="00D82FC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61B3" w:rsidRDefault="00ED61B3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spacing w:after="0" w:line="240" w:lineRule="auto"/>
              <w:ind w:right="-144"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1B3" w:rsidRDefault="00ED61B3"/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8463"/>
      </w:tblGrid>
      <w:tr w:rsidR="00ED61B3">
        <w:trPr>
          <w:trHeight w:val="156"/>
        </w:trPr>
        <w:tc>
          <w:tcPr>
            <w:tcW w:w="1162" w:type="dxa"/>
            <w:vAlign w:val="bottom"/>
          </w:tcPr>
          <w:p w:rsidR="00ED61B3" w:rsidRDefault="00D82FC1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46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156"/>
        </w:trPr>
        <w:tc>
          <w:tcPr>
            <w:tcW w:w="1162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463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(сумма прописью)</w:t>
            </w:r>
          </w:p>
        </w:tc>
      </w:tr>
    </w:tbl>
    <w:p w:rsidR="00ED61B3" w:rsidRDefault="00ED61B3"/>
    <w:p w:rsidR="00ED61B3" w:rsidRDefault="00ED61B3">
      <w:pPr>
        <w:jc w:val="both"/>
      </w:pPr>
    </w:p>
    <w:tbl>
      <w:tblPr>
        <w:tblStyle w:val="ab"/>
        <w:tblW w:w="954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2250"/>
        <w:gridCol w:w="69"/>
        <w:gridCol w:w="3494"/>
        <w:gridCol w:w="284"/>
        <w:gridCol w:w="56"/>
      </w:tblGrid>
      <w:tr w:rsidR="00ED61B3">
        <w:trPr>
          <w:gridAfter w:val="2"/>
          <w:wAfter w:w="340" w:type="dxa"/>
          <w:trHeight w:val="156"/>
        </w:trPr>
        <w:tc>
          <w:tcPr>
            <w:tcW w:w="3387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Заказчика</w:t>
            </w:r>
          </w:p>
        </w:tc>
        <w:tc>
          <w:tcPr>
            <w:tcW w:w="2250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1B3">
        <w:trPr>
          <w:trHeight w:val="340"/>
        </w:trPr>
        <w:tc>
          <w:tcPr>
            <w:tcW w:w="3387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 МАОУ «Мысовская СОШ № 56»</w:t>
            </w:r>
          </w:p>
        </w:tc>
        <w:tc>
          <w:tcPr>
            <w:tcW w:w="2250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Шишмарева Н.Ф..</w:t>
            </w:r>
          </w:p>
        </w:tc>
        <w:tc>
          <w:tcPr>
            <w:tcW w:w="56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:rsidR="00ED61B3" w:rsidRDefault="00ED61B3">
      <w:pPr>
        <w:jc w:val="both"/>
        <w:rPr>
          <w:sz w:val="2"/>
          <w:szCs w:val="2"/>
        </w:rPr>
      </w:pPr>
    </w:p>
    <w:tbl>
      <w:tblPr>
        <w:tblStyle w:val="ab"/>
        <w:tblW w:w="38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ED61B3">
        <w:trPr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D61B3" w:rsidRDefault="00D82FC1">
      <w:pPr>
        <w:tabs>
          <w:tab w:val="left" w:pos="5670"/>
        </w:tabs>
        <w:jc w:val="both"/>
      </w:pPr>
      <w:r>
        <w:tab/>
        <w:t>М. П.</w:t>
      </w:r>
    </w:p>
    <w:p w:rsidR="00ED61B3" w:rsidRDefault="00ED61B3"/>
    <w:tbl>
      <w:tblPr>
        <w:tblStyle w:val="ab"/>
        <w:tblW w:w="955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259"/>
        <w:gridCol w:w="69"/>
        <w:gridCol w:w="3759"/>
        <w:gridCol w:w="70"/>
      </w:tblGrid>
      <w:tr w:rsidR="00ED61B3">
        <w:trPr>
          <w:trHeight w:val="156"/>
        </w:trPr>
        <w:tc>
          <w:tcPr>
            <w:tcW w:w="3397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Исполнителя</w:t>
            </w:r>
          </w:p>
        </w:tc>
        <w:tc>
          <w:tcPr>
            <w:tcW w:w="2259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8" w:type="dxa"/>
            <w:gridSpan w:val="3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1B3">
        <w:trPr>
          <w:trHeight w:val="516"/>
        </w:trPr>
        <w:tc>
          <w:tcPr>
            <w:tcW w:w="3397" w:type="dxa"/>
            <w:vAlign w:val="bottom"/>
          </w:tcPr>
          <w:p w:rsidR="00ED61B3" w:rsidRDefault="00ED61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:rsidR="00ED61B3" w:rsidRDefault="00ED61B3">
      <w:pPr>
        <w:jc w:val="both"/>
        <w:rPr>
          <w:sz w:val="2"/>
          <w:szCs w:val="2"/>
        </w:rPr>
      </w:pPr>
    </w:p>
    <w:tbl>
      <w:tblPr>
        <w:tblStyle w:val="ab"/>
        <w:tblW w:w="38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ED61B3">
        <w:trPr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D61B3" w:rsidRDefault="00D82FC1">
      <w:pPr>
        <w:spacing w:after="0" w:line="240" w:lineRule="auto"/>
        <w:jc w:val="center"/>
      </w:pPr>
      <w:r>
        <w:t xml:space="preserve">                                                М. П.</w:t>
      </w:r>
    </w:p>
    <w:p w:rsidR="00ED61B3" w:rsidRDefault="00D82FC1">
      <w:r>
        <w:br w:type="page"/>
      </w:r>
    </w:p>
    <w:p w:rsidR="00ED61B3" w:rsidRDefault="00D82F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tbl>
      <w:tblPr>
        <w:tblStyle w:val="ab"/>
        <w:tblW w:w="31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526"/>
      </w:tblGrid>
      <w:tr w:rsidR="00ED61B3">
        <w:trPr>
          <w:trHeight w:val="156"/>
          <w:jc w:val="right"/>
        </w:trPr>
        <w:tc>
          <w:tcPr>
            <w:tcW w:w="162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договору 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1B3" w:rsidRDefault="00ED61B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b"/>
        <w:tblW w:w="38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13"/>
        <w:gridCol w:w="284"/>
        <w:gridCol w:w="1571"/>
        <w:gridCol w:w="364"/>
        <w:gridCol w:w="406"/>
        <w:gridCol w:w="294"/>
      </w:tblGrid>
      <w:tr w:rsidR="00ED61B3">
        <w:trPr>
          <w:trHeight w:val="240"/>
          <w:jc w:val="right"/>
        </w:trPr>
        <w:tc>
          <w:tcPr>
            <w:tcW w:w="553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D61B3" w:rsidRDefault="00ED61B3">
      <w:pPr>
        <w:rPr>
          <w:rFonts w:ascii="Times New Roman" w:hAnsi="Times New Roman" w:cs="Times New Roman"/>
        </w:rPr>
      </w:pPr>
    </w:p>
    <w:p w:rsidR="00ED61B3" w:rsidRDefault="00ED61B3"/>
    <w:p w:rsidR="00ED61B3" w:rsidRDefault="00ED61B3">
      <w:pPr>
        <w:widowControl w:val="0"/>
        <w:spacing w:after="0" w:line="240" w:lineRule="auto"/>
        <w:ind w:firstLine="567"/>
        <w:contextualSpacing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Техническое задание</w:t>
      </w:r>
    </w:p>
    <w:p w:rsidR="00ED61B3" w:rsidRDefault="00D82FC1">
      <w:pPr>
        <w:shd w:val="clear" w:color="auto" w:fill="FFFFFF"/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ФАЙЛ ОПУБЛИКОВАН В ЕДИНОЙ ИНФОРМАЦИОННОЙ СИСТЕМЕ НА САЙТЕ  </w:t>
      </w:r>
      <w:hyperlink r:id="rId15" w:history="1">
        <w:r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http</w:t>
        </w:r>
        <w:r>
          <w:rPr>
            <w:rFonts w:ascii="Times New Roman" w:eastAsia="Calibri" w:hAnsi="Times New Roman" w:cs="Times New Roman"/>
            <w:b/>
            <w:color w:val="0000FF"/>
            <w:u w:val="single"/>
          </w:rPr>
          <w:t>://</w:t>
        </w:r>
        <w:proofErr w:type="spellStart"/>
        <w:r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zakupki</w:t>
        </w:r>
        <w:proofErr w:type="spellEnd"/>
        <w:r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proofErr w:type="spellStart"/>
        <w:r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gov</w:t>
        </w:r>
        <w:proofErr w:type="spellEnd"/>
        <w:r>
          <w:rPr>
            <w:rFonts w:ascii="Times New Roman" w:eastAsia="Calibri" w:hAnsi="Times New Roman" w:cs="Times New Roman"/>
            <w:b/>
            <w:color w:val="0000FF"/>
            <w:u w:val="single"/>
          </w:rPr>
          <w:t>.</w:t>
        </w:r>
        <w:r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</w:rPr>
        <w:t xml:space="preserve"> </w:t>
      </w:r>
    </w:p>
    <w:p w:rsidR="00ED61B3" w:rsidRDefault="00D82F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</w:rPr>
        <w:t>Включается в договор при его заключении</w:t>
      </w:r>
    </w:p>
    <w:p w:rsidR="00ED61B3" w:rsidRDefault="00ED61B3"/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tbl>
      <w:tblPr>
        <w:tblStyle w:val="ab"/>
        <w:tblW w:w="31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526"/>
      </w:tblGrid>
      <w:tr w:rsidR="00ED61B3">
        <w:trPr>
          <w:trHeight w:val="156"/>
          <w:jc w:val="right"/>
        </w:trPr>
        <w:tc>
          <w:tcPr>
            <w:tcW w:w="162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 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b"/>
        <w:tblW w:w="38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13"/>
        <w:gridCol w:w="284"/>
        <w:gridCol w:w="1571"/>
        <w:gridCol w:w="364"/>
        <w:gridCol w:w="406"/>
        <w:gridCol w:w="294"/>
      </w:tblGrid>
      <w:tr w:rsidR="00ED61B3">
        <w:trPr>
          <w:trHeight w:val="240"/>
          <w:jc w:val="right"/>
        </w:trPr>
        <w:tc>
          <w:tcPr>
            <w:tcW w:w="553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</w:t>
      </w: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принятия объект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 под охрану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572"/>
        <w:gridCol w:w="28"/>
        <w:gridCol w:w="278"/>
        <w:gridCol w:w="571"/>
        <w:gridCol w:w="658"/>
        <w:gridCol w:w="404"/>
        <w:gridCol w:w="126"/>
        <w:gridCol w:w="139"/>
        <w:gridCol w:w="27"/>
        <w:gridCol w:w="864"/>
        <w:gridCol w:w="28"/>
        <w:gridCol w:w="642"/>
        <w:gridCol w:w="154"/>
        <w:gridCol w:w="259"/>
        <w:gridCol w:w="146"/>
        <w:gridCol w:w="138"/>
        <w:gridCol w:w="267"/>
        <w:gridCol w:w="918"/>
        <w:gridCol w:w="307"/>
        <w:gridCol w:w="292"/>
        <w:gridCol w:w="71"/>
        <w:gridCol w:w="208"/>
        <w:gridCol w:w="197"/>
        <w:gridCol w:w="712"/>
        <w:gridCol w:w="1205"/>
        <w:gridCol w:w="60"/>
      </w:tblGrid>
      <w:tr w:rsidR="00ED61B3">
        <w:trPr>
          <w:gridAfter w:val="1"/>
          <w:wAfter w:w="60" w:type="dxa"/>
          <w:trHeight w:val="156"/>
        </w:trPr>
        <w:tc>
          <w:tcPr>
            <w:tcW w:w="6457" w:type="dxa"/>
            <w:gridSpan w:val="19"/>
            <w:vAlign w:val="bottom"/>
          </w:tcPr>
          <w:p w:rsidR="00ED61B3" w:rsidRDefault="00D82FC1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нижеподписавшиеся, представитель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 в лице</w:t>
            </w:r>
          </w:p>
        </w:tc>
        <w:tc>
          <w:tcPr>
            <w:tcW w:w="2992" w:type="dxa"/>
            <w:gridSpan w:val="7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156"/>
        </w:trPr>
        <w:tc>
          <w:tcPr>
            <w:tcW w:w="3905" w:type="dxa"/>
            <w:gridSpan w:val="11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dxa"/>
            <w:gridSpan w:val="10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2393" w:type="dxa"/>
            <w:gridSpan w:val="5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trHeight w:val="156"/>
        </w:trPr>
        <w:tc>
          <w:tcPr>
            <w:tcW w:w="3933" w:type="dxa"/>
            <w:gridSpan w:val="12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представитель Исполнителя в лице</w:t>
            </w:r>
          </w:p>
        </w:tc>
        <w:tc>
          <w:tcPr>
            <w:tcW w:w="5516" w:type="dxa"/>
            <w:gridSpan w:val="14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gridAfter w:val="1"/>
          <w:wAfter w:w="60" w:type="dxa"/>
          <w:trHeight w:val="156"/>
        </w:trPr>
        <w:tc>
          <w:tcPr>
            <w:tcW w:w="3041" w:type="dxa"/>
            <w:gridSpan w:val="10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4294" w:type="dxa"/>
            <w:gridSpan w:val="13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3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составили настоящий Акт</w:t>
            </w:r>
          </w:p>
        </w:tc>
      </w:tr>
      <w:tr w:rsidR="00ED61B3">
        <w:trPr>
          <w:gridAfter w:val="1"/>
          <w:wAfter w:w="60" w:type="dxa"/>
          <w:trHeight w:val="240"/>
        </w:trPr>
        <w:tc>
          <w:tcPr>
            <w:tcW w:w="4575" w:type="dxa"/>
            <w:gridSpan w:val="13"/>
            <w:vAlign w:val="bottom"/>
          </w:tcPr>
          <w:p w:rsidR="00ED61B3" w:rsidRDefault="00D82FC1">
            <w:pPr>
              <w:tabs>
                <w:tab w:val="righ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том, что в соответствии с договором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156"/>
        </w:trPr>
        <w:tc>
          <w:tcPr>
            <w:tcW w:w="838" w:type="dxa"/>
            <w:gridSpan w:val="3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8611" w:type="dxa"/>
            <w:gridSpan w:val="23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trHeight w:val="156"/>
        </w:trPr>
        <w:tc>
          <w:tcPr>
            <w:tcW w:w="2875" w:type="dxa"/>
            <w:gridSpan w:val="8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574" w:type="dxa"/>
            <w:gridSpan w:val="18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ED6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gridAfter w:val="1"/>
          <w:wAfter w:w="60" w:type="dxa"/>
          <w:trHeight w:val="240"/>
        </w:trPr>
        <w:tc>
          <w:tcPr>
            <w:tcW w:w="238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 «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8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охрану.</w:t>
            </w:r>
          </w:p>
        </w:tc>
      </w:tr>
    </w:tbl>
    <w:p w:rsidR="00ED61B3" w:rsidRDefault="00D82FC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 настоящему договору:</w:t>
      </w: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418"/>
        <w:gridCol w:w="1699"/>
        <w:gridCol w:w="2695"/>
      </w:tblGrid>
      <w:tr w:rsidR="00ED61B3">
        <w:trPr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Передаваемое имущество</w:t>
            </w:r>
          </w:p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документация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3" w:rsidRDefault="00D82FC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D61B3">
        <w:trPr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2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47"/>
        <w:gridCol w:w="69"/>
        <w:gridCol w:w="3739"/>
        <w:gridCol w:w="67"/>
      </w:tblGrid>
      <w:tr w:rsidR="00ED61B3">
        <w:trPr>
          <w:gridAfter w:val="1"/>
          <w:wAfter w:w="67" w:type="dxa"/>
          <w:trHeight w:val="156"/>
        </w:trPr>
        <w:tc>
          <w:tcPr>
            <w:tcW w:w="3405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247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340"/>
        </w:trPr>
        <w:tc>
          <w:tcPr>
            <w:tcW w:w="3405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МАОУ «Мысовская СОШ № 56 »</w:t>
            </w:r>
          </w:p>
        </w:tc>
        <w:tc>
          <w:tcPr>
            <w:tcW w:w="2247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Шишмарева Н.Ф.</w:t>
            </w:r>
          </w:p>
        </w:tc>
        <w:tc>
          <w:tcPr>
            <w:tcW w:w="67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b"/>
        <w:tblW w:w="38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ED61B3">
        <w:trPr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D61B3" w:rsidRDefault="00D82F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 П.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5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259"/>
        <w:gridCol w:w="140"/>
        <w:gridCol w:w="413"/>
        <w:gridCol w:w="284"/>
        <w:gridCol w:w="1935"/>
        <w:gridCol w:w="364"/>
        <w:gridCol w:w="406"/>
        <w:gridCol w:w="294"/>
        <w:gridCol w:w="62"/>
      </w:tblGrid>
      <w:tr w:rsidR="00ED61B3">
        <w:trPr>
          <w:trHeight w:val="156"/>
        </w:trPr>
        <w:tc>
          <w:tcPr>
            <w:tcW w:w="3397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259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8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gridBefore w:val="2"/>
          <w:gridAfter w:val="1"/>
          <w:wBefore w:w="5656" w:type="dxa"/>
          <w:wAfter w:w="62" w:type="dxa"/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D61B3" w:rsidRDefault="00D82F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П. 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tbl>
      <w:tblPr>
        <w:tblStyle w:val="ab"/>
        <w:tblW w:w="31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526"/>
      </w:tblGrid>
      <w:tr w:rsidR="00ED61B3">
        <w:trPr>
          <w:trHeight w:val="156"/>
          <w:jc w:val="right"/>
        </w:trPr>
        <w:tc>
          <w:tcPr>
            <w:tcW w:w="162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 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b"/>
        <w:tblW w:w="38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13"/>
        <w:gridCol w:w="284"/>
        <w:gridCol w:w="1571"/>
        <w:gridCol w:w="364"/>
        <w:gridCol w:w="406"/>
        <w:gridCol w:w="294"/>
      </w:tblGrid>
      <w:tr w:rsidR="00ED61B3">
        <w:trPr>
          <w:trHeight w:val="240"/>
          <w:jc w:val="right"/>
        </w:trPr>
        <w:tc>
          <w:tcPr>
            <w:tcW w:w="553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</w:t>
      </w:r>
    </w:p>
    <w:p w:rsidR="00ED61B3" w:rsidRDefault="00D82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снятии охраны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64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72"/>
        <w:gridCol w:w="265"/>
        <w:gridCol w:w="42"/>
        <w:gridCol w:w="571"/>
        <w:gridCol w:w="572"/>
        <w:gridCol w:w="84"/>
        <w:gridCol w:w="83"/>
        <w:gridCol w:w="321"/>
        <w:gridCol w:w="265"/>
        <w:gridCol w:w="278"/>
        <w:gridCol w:w="669"/>
        <w:gridCol w:w="412"/>
        <w:gridCol w:w="284"/>
        <w:gridCol w:w="72"/>
        <w:gridCol w:w="406"/>
        <w:gridCol w:w="404"/>
        <w:gridCol w:w="612"/>
        <w:gridCol w:w="251"/>
        <w:gridCol w:w="112"/>
        <w:gridCol w:w="207"/>
        <w:gridCol w:w="197"/>
        <w:gridCol w:w="712"/>
        <w:gridCol w:w="1344"/>
        <w:gridCol w:w="60"/>
      </w:tblGrid>
      <w:tr w:rsidR="00ED61B3">
        <w:trPr>
          <w:gridAfter w:val="1"/>
          <w:wAfter w:w="60" w:type="dxa"/>
          <w:trHeight w:val="156"/>
        </w:trPr>
        <w:tc>
          <w:tcPr>
            <w:tcW w:w="6766" w:type="dxa"/>
            <w:gridSpan w:val="18"/>
            <w:vAlign w:val="bottom"/>
          </w:tcPr>
          <w:p w:rsidR="00ED61B3" w:rsidRDefault="00D82FC1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нижеподписавшиеся, представитель Исполнителя в лице</w:t>
            </w:r>
          </w:p>
        </w:tc>
        <w:tc>
          <w:tcPr>
            <w:tcW w:w="2823" w:type="dxa"/>
            <w:gridSpan w:val="6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156"/>
        </w:trPr>
        <w:tc>
          <w:tcPr>
            <w:tcW w:w="3907" w:type="dxa"/>
            <w:gridSpan w:val="11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8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Устава</w:t>
            </w: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trHeight w:val="156"/>
        </w:trPr>
        <w:tc>
          <w:tcPr>
            <w:tcW w:w="3629" w:type="dxa"/>
            <w:gridSpan w:val="10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представитель Заказчика в лице</w:t>
            </w:r>
          </w:p>
        </w:tc>
        <w:tc>
          <w:tcPr>
            <w:tcW w:w="5960" w:type="dxa"/>
            <w:gridSpan w:val="14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gridAfter w:val="1"/>
          <w:wAfter w:w="60" w:type="dxa"/>
          <w:trHeight w:val="156"/>
        </w:trPr>
        <w:tc>
          <w:tcPr>
            <w:tcW w:w="3043" w:type="dxa"/>
            <w:gridSpan w:val="8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4293" w:type="dxa"/>
            <w:gridSpan w:val="13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3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составили настоящий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ED61B3">
        <w:trPr>
          <w:gridAfter w:val="1"/>
          <w:wAfter w:w="60" w:type="dxa"/>
          <w:trHeight w:val="240"/>
        </w:trPr>
        <w:tc>
          <w:tcPr>
            <w:tcW w:w="4576" w:type="dxa"/>
            <w:gridSpan w:val="12"/>
            <w:vAlign w:val="bottom"/>
          </w:tcPr>
          <w:p w:rsidR="00ED61B3" w:rsidRDefault="00D82FC1">
            <w:pPr>
              <w:tabs>
                <w:tab w:val="righ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том, что в соответствии с договором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4" w:type="dxa"/>
            <w:gridSpan w:val="4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156"/>
        </w:trPr>
        <w:tc>
          <w:tcPr>
            <w:tcW w:w="1691" w:type="dxa"/>
            <w:gridSpan w:val="3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объекта</w:t>
            </w:r>
          </w:p>
        </w:tc>
        <w:tc>
          <w:tcPr>
            <w:tcW w:w="7898" w:type="dxa"/>
            <w:gridSpan w:val="21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trHeight w:val="156"/>
        </w:trPr>
        <w:tc>
          <w:tcPr>
            <w:tcW w:w="2876" w:type="dxa"/>
            <w:gridSpan w:val="6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3" w:type="dxa"/>
            <w:gridSpan w:val="18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D61B3">
        <w:trPr>
          <w:gridAfter w:val="1"/>
          <w:wAfter w:w="60" w:type="dxa"/>
          <w:trHeight w:val="240"/>
        </w:trPr>
        <w:tc>
          <w:tcPr>
            <w:tcW w:w="85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снята в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 «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7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6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247"/>
        <w:gridCol w:w="69"/>
        <w:gridCol w:w="3739"/>
        <w:gridCol w:w="67"/>
      </w:tblGrid>
      <w:tr w:rsidR="00ED61B3">
        <w:trPr>
          <w:gridAfter w:val="1"/>
          <w:wAfter w:w="67" w:type="dxa"/>
          <w:trHeight w:val="156"/>
        </w:trPr>
        <w:tc>
          <w:tcPr>
            <w:tcW w:w="3541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247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8" w:type="dxa"/>
            <w:gridSpan w:val="2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trHeight w:val="340"/>
        </w:trPr>
        <w:tc>
          <w:tcPr>
            <w:tcW w:w="3541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МАОУ «Мысовская СОШ № 56»</w:t>
            </w:r>
          </w:p>
        </w:tc>
        <w:tc>
          <w:tcPr>
            <w:tcW w:w="2247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Шишмарева Н.Ф.</w:t>
            </w:r>
          </w:p>
        </w:tc>
        <w:tc>
          <w:tcPr>
            <w:tcW w:w="67" w:type="dxa"/>
            <w:tcBorders>
              <w:top w:val="single" w:sz="4" w:space="0" w:color="auto"/>
            </w:tcBorders>
            <w:vAlign w:val="bottom"/>
          </w:tcPr>
          <w:p w:rsidR="00ED61B3" w:rsidRDefault="00D8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ED61B3" w:rsidRDefault="00ED61B3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b"/>
        <w:tblW w:w="38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ED61B3">
        <w:trPr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D61B3" w:rsidRDefault="00D82F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 П.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5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259"/>
        <w:gridCol w:w="140"/>
        <w:gridCol w:w="413"/>
        <w:gridCol w:w="284"/>
        <w:gridCol w:w="1935"/>
        <w:gridCol w:w="364"/>
        <w:gridCol w:w="406"/>
        <w:gridCol w:w="294"/>
        <w:gridCol w:w="62"/>
      </w:tblGrid>
      <w:tr w:rsidR="00ED61B3">
        <w:trPr>
          <w:trHeight w:val="156"/>
        </w:trPr>
        <w:tc>
          <w:tcPr>
            <w:tcW w:w="3397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2259" w:type="dxa"/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8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1B3">
        <w:trPr>
          <w:gridBefore w:val="2"/>
          <w:gridAfter w:val="1"/>
          <w:wBefore w:w="5656" w:type="dxa"/>
          <w:wAfter w:w="62" w:type="dxa"/>
          <w:trHeight w:val="340"/>
        </w:trPr>
        <w:tc>
          <w:tcPr>
            <w:tcW w:w="140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D61B3" w:rsidRDefault="00D8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D61B3" w:rsidRDefault="00ED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ED61B3" w:rsidRDefault="00D8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61B3" w:rsidRDefault="00ED61B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D61B3" w:rsidRDefault="00D82F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 П. </w:t>
      </w: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1B3" w:rsidRDefault="00ED61B3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D61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C1" w:rsidRDefault="00D82FC1">
      <w:pPr>
        <w:spacing w:line="240" w:lineRule="auto"/>
      </w:pPr>
      <w:r>
        <w:separator/>
      </w:r>
    </w:p>
  </w:endnote>
  <w:endnote w:type="continuationSeparator" w:id="0">
    <w:p w:rsidR="00D82FC1" w:rsidRDefault="00D82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C1" w:rsidRDefault="00D82FC1">
      <w:pPr>
        <w:spacing w:after="0"/>
      </w:pPr>
      <w:r>
        <w:separator/>
      </w:r>
    </w:p>
  </w:footnote>
  <w:footnote w:type="continuationSeparator" w:id="0">
    <w:p w:rsidR="00D82FC1" w:rsidRDefault="00D82F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754"/>
    <w:multiLevelType w:val="multilevel"/>
    <w:tmpl w:val="0BEA37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AD0BB0"/>
    <w:multiLevelType w:val="multilevel"/>
    <w:tmpl w:val="1AAD0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B64"/>
    <w:rsid w:val="00053CFE"/>
    <w:rsid w:val="00055C5A"/>
    <w:rsid w:val="0006083A"/>
    <w:rsid w:val="000661DE"/>
    <w:rsid w:val="000753A5"/>
    <w:rsid w:val="000960E1"/>
    <w:rsid w:val="000A39ED"/>
    <w:rsid w:val="000A7B8F"/>
    <w:rsid w:val="000C4CD9"/>
    <w:rsid w:val="000C7E49"/>
    <w:rsid w:val="000D36F2"/>
    <w:rsid w:val="000D7E6D"/>
    <w:rsid w:val="000E3C56"/>
    <w:rsid w:val="000E643F"/>
    <w:rsid w:val="00102E3C"/>
    <w:rsid w:val="00112EBA"/>
    <w:rsid w:val="00130976"/>
    <w:rsid w:val="00133C9A"/>
    <w:rsid w:val="001343DA"/>
    <w:rsid w:val="00155964"/>
    <w:rsid w:val="0016568D"/>
    <w:rsid w:val="001A0E1B"/>
    <w:rsid w:val="001A2016"/>
    <w:rsid w:val="001B4DE3"/>
    <w:rsid w:val="001C5510"/>
    <w:rsid w:val="001D2775"/>
    <w:rsid w:val="001F4E27"/>
    <w:rsid w:val="002300B7"/>
    <w:rsid w:val="002455FC"/>
    <w:rsid w:val="00266D26"/>
    <w:rsid w:val="00272C12"/>
    <w:rsid w:val="002746FA"/>
    <w:rsid w:val="0028325E"/>
    <w:rsid w:val="00294D8D"/>
    <w:rsid w:val="002E13C3"/>
    <w:rsid w:val="002F79D3"/>
    <w:rsid w:val="00311622"/>
    <w:rsid w:val="00313FC0"/>
    <w:rsid w:val="003315C4"/>
    <w:rsid w:val="003323E9"/>
    <w:rsid w:val="00333D53"/>
    <w:rsid w:val="00344626"/>
    <w:rsid w:val="00354ECB"/>
    <w:rsid w:val="003639F9"/>
    <w:rsid w:val="00363F53"/>
    <w:rsid w:val="003819A7"/>
    <w:rsid w:val="003A766C"/>
    <w:rsid w:val="003B2E08"/>
    <w:rsid w:val="003B34CF"/>
    <w:rsid w:val="003D3CFE"/>
    <w:rsid w:val="003E77E0"/>
    <w:rsid w:val="0041172A"/>
    <w:rsid w:val="00421D59"/>
    <w:rsid w:val="004439D3"/>
    <w:rsid w:val="0048238B"/>
    <w:rsid w:val="004B1152"/>
    <w:rsid w:val="004C041A"/>
    <w:rsid w:val="004C19D8"/>
    <w:rsid w:val="004C7916"/>
    <w:rsid w:val="004D48C1"/>
    <w:rsid w:val="004F161C"/>
    <w:rsid w:val="004F2545"/>
    <w:rsid w:val="005122FD"/>
    <w:rsid w:val="005434E5"/>
    <w:rsid w:val="005624B0"/>
    <w:rsid w:val="0058197A"/>
    <w:rsid w:val="005A2A5C"/>
    <w:rsid w:val="005B76F0"/>
    <w:rsid w:val="005F0DC6"/>
    <w:rsid w:val="00627D9C"/>
    <w:rsid w:val="00635B91"/>
    <w:rsid w:val="00671256"/>
    <w:rsid w:val="006A5A41"/>
    <w:rsid w:val="006B11F7"/>
    <w:rsid w:val="006C047F"/>
    <w:rsid w:val="006E4E24"/>
    <w:rsid w:val="007220E1"/>
    <w:rsid w:val="00760E34"/>
    <w:rsid w:val="00780F10"/>
    <w:rsid w:val="0079059F"/>
    <w:rsid w:val="007A1FED"/>
    <w:rsid w:val="007B4C27"/>
    <w:rsid w:val="007B6219"/>
    <w:rsid w:val="007D23A7"/>
    <w:rsid w:val="007D24AB"/>
    <w:rsid w:val="007E4A00"/>
    <w:rsid w:val="007E79B4"/>
    <w:rsid w:val="008207C7"/>
    <w:rsid w:val="008415EE"/>
    <w:rsid w:val="00860958"/>
    <w:rsid w:val="008A33EE"/>
    <w:rsid w:val="008A462C"/>
    <w:rsid w:val="008B41B3"/>
    <w:rsid w:val="009365A8"/>
    <w:rsid w:val="00941A75"/>
    <w:rsid w:val="00953C61"/>
    <w:rsid w:val="00953EFD"/>
    <w:rsid w:val="00993A70"/>
    <w:rsid w:val="009A5B64"/>
    <w:rsid w:val="009C1805"/>
    <w:rsid w:val="009C6D8F"/>
    <w:rsid w:val="009D795E"/>
    <w:rsid w:val="00A02B3B"/>
    <w:rsid w:val="00A34C4A"/>
    <w:rsid w:val="00A51A02"/>
    <w:rsid w:val="00A62A9F"/>
    <w:rsid w:val="00A85912"/>
    <w:rsid w:val="00A875A5"/>
    <w:rsid w:val="00AB09C2"/>
    <w:rsid w:val="00AD2E54"/>
    <w:rsid w:val="00AF3FD9"/>
    <w:rsid w:val="00B0439C"/>
    <w:rsid w:val="00B04612"/>
    <w:rsid w:val="00B076F5"/>
    <w:rsid w:val="00B32EAA"/>
    <w:rsid w:val="00B400AF"/>
    <w:rsid w:val="00B507F0"/>
    <w:rsid w:val="00B53989"/>
    <w:rsid w:val="00B60C2D"/>
    <w:rsid w:val="00B86A41"/>
    <w:rsid w:val="00B93CB2"/>
    <w:rsid w:val="00B94FF2"/>
    <w:rsid w:val="00BA7C5E"/>
    <w:rsid w:val="00BD3658"/>
    <w:rsid w:val="00C1281C"/>
    <w:rsid w:val="00C27CF3"/>
    <w:rsid w:val="00C30579"/>
    <w:rsid w:val="00C34A4F"/>
    <w:rsid w:val="00C362B1"/>
    <w:rsid w:val="00C65A43"/>
    <w:rsid w:val="00C86696"/>
    <w:rsid w:val="00C96F8F"/>
    <w:rsid w:val="00CA0133"/>
    <w:rsid w:val="00CA3780"/>
    <w:rsid w:val="00CC67EC"/>
    <w:rsid w:val="00CD4BFC"/>
    <w:rsid w:val="00D15280"/>
    <w:rsid w:val="00D408DE"/>
    <w:rsid w:val="00D72FE8"/>
    <w:rsid w:val="00D758A4"/>
    <w:rsid w:val="00D82FC1"/>
    <w:rsid w:val="00D83496"/>
    <w:rsid w:val="00D90971"/>
    <w:rsid w:val="00D90C2C"/>
    <w:rsid w:val="00DA0120"/>
    <w:rsid w:val="00DA1456"/>
    <w:rsid w:val="00DB3BF7"/>
    <w:rsid w:val="00DD02E9"/>
    <w:rsid w:val="00DE2E09"/>
    <w:rsid w:val="00DF4518"/>
    <w:rsid w:val="00E0274A"/>
    <w:rsid w:val="00E14D5D"/>
    <w:rsid w:val="00E970FA"/>
    <w:rsid w:val="00ED61B3"/>
    <w:rsid w:val="00EF6A94"/>
    <w:rsid w:val="00F26EC3"/>
    <w:rsid w:val="00F329C3"/>
    <w:rsid w:val="00F42C77"/>
    <w:rsid w:val="00F46B0F"/>
    <w:rsid w:val="00F47FCD"/>
    <w:rsid w:val="00F613B1"/>
    <w:rsid w:val="00F61A51"/>
    <w:rsid w:val="00F63D0F"/>
    <w:rsid w:val="00F84235"/>
    <w:rsid w:val="00F87373"/>
    <w:rsid w:val="00F91272"/>
    <w:rsid w:val="00F92111"/>
    <w:rsid w:val="00F95592"/>
    <w:rsid w:val="00F9583D"/>
    <w:rsid w:val="00FC5783"/>
    <w:rsid w:val="00FD3483"/>
    <w:rsid w:val="38EA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caption" w:uiPriority="35" w:qFormat="1"/>
    <w:lsdException w:name="footnote reference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58553/6bfa93fd9f910b11ec2f132375fddb5c907b80a5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30621/bd14cccf0a1f074ef104e82522f7e2dea04d651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20515/bb10544759422f315766562c9626ca384ec238a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upki.gov.ru" TargetMode="External"/><Relationship Id="rId10" Type="http://schemas.openxmlformats.org/officeDocument/2006/relationships/hyperlink" Target="http://www.consultant.ru/document/cons_doc_LAW_358553/f2f5e7de48a57a12e0d3851e744dd230d8c8af1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8553/46907fb6607b72c6d9dc5dd338c1082c96bd5ece/" TargetMode="External"/><Relationship Id="rId14" Type="http://schemas.openxmlformats.org/officeDocument/2006/relationships/hyperlink" Target="http://www.consultant.ru/document/cons_doc_LAW_358553/f2f5e7de48a57a12e0d3851e744dd230d8c8af1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1E2E-7BAF-434A-9F0F-A4F6C897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7892</Words>
  <Characters>44991</Characters>
  <Application>Microsoft Office Word</Application>
  <DocSecurity>0</DocSecurity>
  <Lines>374</Lines>
  <Paragraphs>105</Paragraphs>
  <ScaleCrop>false</ScaleCrop>
  <Company/>
  <LinksUpToDate>false</LinksUpToDate>
  <CharactersWithSpaces>52778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бухгалтер</cp:lastModifiedBy>
  <cp:revision>34</cp:revision>
  <cp:lastPrinted>2024-05-31T04:21:00Z</cp:lastPrinted>
  <dcterms:created xsi:type="dcterms:W3CDTF">2024-01-16T00:38:00Z</dcterms:created>
  <dcterms:modified xsi:type="dcterms:W3CDTF">2025-12-09T08:20:00Z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B3A7EC6DFB5248FCAF21FBF39710DDA1_12</vt:lpwstr>
  </property>
</Properties>
</file>